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7382" w14:textId="77777777" w:rsidR="00E63206" w:rsidRDefault="00E63206" w:rsidP="00E63206">
      <w:pPr>
        <w:rPr>
          <w:b/>
          <w:sz w:val="32"/>
          <w:szCs w:val="32"/>
        </w:rPr>
      </w:pPr>
      <w:bookmarkStart w:id="0" w:name="_GoBack"/>
      <w:bookmarkEnd w:id="0"/>
      <w:r w:rsidRPr="00F200C0">
        <w:rPr>
          <w:b/>
          <w:sz w:val="32"/>
          <w:szCs w:val="32"/>
        </w:rPr>
        <w:t>A  PATÓPOLIS  DE  WALT  DISNEY</w:t>
      </w:r>
      <w:r>
        <w:rPr>
          <w:b/>
          <w:sz w:val="32"/>
          <w:szCs w:val="32"/>
        </w:rPr>
        <w:t xml:space="preserve"> – III</w:t>
      </w:r>
    </w:p>
    <w:p w14:paraId="712C2EB8" w14:textId="77777777" w:rsidR="00E63206" w:rsidRDefault="00E63206" w:rsidP="00E632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Este nosso trabalho é um esforço para decodificar o trabalho de um gênio: um gênio chamado Walt Disney. </w:t>
      </w:r>
    </w:p>
    <w:p w14:paraId="470949A5" w14:textId="77777777" w:rsidR="00E63206" w:rsidRDefault="00E63206" w:rsidP="00E6320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As grandes análises de problemas cruciais do mundo, as denúncias feitas, o alerta que é dado a respeito do mal que sofremos, tudo isso tem sido feito por meio de uma linguagem simbólica, através de figuras e metáforas. Um desses trabalhos de denúncia através do simbolismo foi feito por Walt Disney. </w:t>
      </w:r>
    </w:p>
    <w:p w14:paraId="4A5B2212" w14:textId="77777777" w:rsidR="00E63206" w:rsidRDefault="00E63206" w:rsidP="00E6320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Seus personagens, o mundo criado por ele para o público “infantil”, é um esforço para alertar a humanidade sobre o poder de um homem: O Barão de Rothschild, único trilionário do planeta, “rei” do mundo, fautor de uma agenda de conquistas matériais sem precedente, em uma palavra: o monarca invisível que não aparece na mídia, porque ele é o dono da mídia.</w:t>
      </w:r>
    </w:p>
    <w:p w14:paraId="2536F24B" w14:textId="77777777" w:rsidR="00E63206" w:rsidRDefault="00E63206" w:rsidP="00E6320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Disney construiu um universo fabuloso – no puro sentido da palavra “fábula” – e como La Fontaine, nos incita ao raciocínio crítico e ao desvelamento dos personagens de sua criação. Faremos isso, se Deus quiser.</w:t>
      </w:r>
    </w:p>
    <w:p w14:paraId="47F9F459" w14:textId="77777777" w:rsidR="00E63206" w:rsidRDefault="00E63206" w:rsidP="00E63206">
      <w:pPr>
        <w:rPr>
          <w:b/>
          <w:sz w:val="32"/>
          <w:szCs w:val="32"/>
        </w:rPr>
      </w:pPr>
    </w:p>
    <w:p w14:paraId="5B1FD0A6" w14:textId="77777777" w:rsidR="00E63206" w:rsidRDefault="00E63206" w:rsidP="00E6320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Tudo acontece na cidade de Patópolis, lar de um trilionário excêntrico que só pensa em dinheiro: tio Patinhas. Esta figura é o líder do clã Rothschild, dono de uns míseros 22 trilhões de dólares, segundo informação dos bancos suíços. É uma montanha de dinheiro:</w:t>
      </w:r>
    </w:p>
    <w:p w14:paraId="6E9453BB" w14:textId="77777777" w:rsidR="00E63206" w:rsidRDefault="00E63206" w:rsidP="00E63206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lastRenderedPageBreak/>
        <w:drawing>
          <wp:inline distT="0" distB="0" distL="0" distR="0" wp14:anchorId="69AC178E" wp14:editId="0A108485">
            <wp:extent cx="5848985" cy="4382770"/>
            <wp:effectExtent l="19050" t="0" r="0" b="0"/>
            <wp:docPr id="1" name="Imagem 1" descr="tio-patinhas-69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o-patinhas-690f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D2E8F" w14:textId="77777777" w:rsidR="00E63206" w:rsidRDefault="00E63206" w:rsidP="00E63206">
      <w:pPr>
        <w:rPr>
          <w:rFonts w:ascii="Arial" w:hAnsi="Arial" w:cs="Arial"/>
          <w:sz w:val="17"/>
          <w:szCs w:val="17"/>
          <w:lang w:val="pt-PT"/>
        </w:rPr>
      </w:pPr>
    </w:p>
    <w:p w14:paraId="50D00714" w14:textId="77777777" w:rsidR="00E63206" w:rsidRDefault="00E63206" w:rsidP="00E63206">
      <w:pPr>
        <w:rPr>
          <w:rFonts w:ascii="Arial" w:hAnsi="Arial" w:cs="Arial"/>
          <w:sz w:val="17"/>
          <w:szCs w:val="17"/>
          <w:lang w:val="pt-PT"/>
        </w:rPr>
      </w:pPr>
    </w:p>
    <w:p w14:paraId="57AC7004" w14:textId="77777777" w:rsidR="00E63206" w:rsidRDefault="00E63206" w:rsidP="00E63206">
      <w:pPr>
        <w:rPr>
          <w:rFonts w:ascii="Arial" w:hAnsi="Arial" w:cs="Arial"/>
          <w:b/>
          <w:sz w:val="40"/>
          <w:szCs w:val="40"/>
          <w:lang w:val="pt-PT"/>
        </w:rPr>
      </w:pPr>
      <w:r w:rsidRPr="00607BC6">
        <w:rPr>
          <w:rFonts w:ascii="Arial" w:hAnsi="Arial" w:cs="Arial"/>
          <w:b/>
          <w:sz w:val="40"/>
          <w:szCs w:val="40"/>
          <w:lang w:val="pt-PT"/>
        </w:rPr>
        <w:t>A clássica figura criada pelos estúdios Disney do tio Patinhas é uma metáfora. Ela na verdade se refere ao homem mais rico do mundo: atualmente, David René, barão de Rothschild.</w:t>
      </w:r>
    </w:p>
    <w:p w14:paraId="0D523CEC" w14:textId="77777777" w:rsidR="002413D3" w:rsidRPr="002413D3" w:rsidRDefault="002413D3" w:rsidP="00E63206">
      <w:pPr>
        <w:rPr>
          <w:rFonts w:ascii="Arial" w:hAnsi="Arial" w:cs="Arial"/>
          <w:b/>
          <w:color w:val="FF0000"/>
          <w:sz w:val="40"/>
          <w:szCs w:val="40"/>
          <w:lang w:val="pt-PT"/>
        </w:rPr>
      </w:pPr>
    </w:p>
    <w:p w14:paraId="26F7D9B1" w14:textId="77777777" w:rsidR="002413D3" w:rsidRPr="00B57AC3" w:rsidRDefault="002413D3" w:rsidP="002413D3">
      <w:pPr>
        <w:pStyle w:val="Heading3"/>
        <w:keepNext w:val="0"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after="0" w:line="226" w:lineRule="atLeast"/>
        <w:ind w:left="0"/>
        <w:rPr>
          <w:rFonts w:ascii="Arial" w:hAnsi="Arial" w:cs="Arial"/>
          <w:color w:val="666666"/>
          <w:sz w:val="33"/>
          <w:szCs w:val="33"/>
          <w:lang w:val="en-US"/>
        </w:rPr>
      </w:pPr>
      <w:r w:rsidRPr="00B57AC3">
        <w:rPr>
          <w:rFonts w:ascii="Arial" w:hAnsi="Arial" w:cs="Arial"/>
          <w:color w:val="666666"/>
          <w:sz w:val="33"/>
          <w:szCs w:val="33"/>
          <w:lang w:val="en-US"/>
        </w:rPr>
        <w:t>Baron David de Rothschild, Group Chairman</w:t>
      </w:r>
    </w:p>
    <w:p w14:paraId="0D67185F" w14:textId="77777777" w:rsidR="002413D3" w:rsidRPr="002413D3" w:rsidRDefault="002413D3" w:rsidP="002413D3">
      <w:pPr>
        <w:pStyle w:val="Heading1"/>
        <w:rPr>
          <w:color w:val="FF0000"/>
        </w:rPr>
      </w:pPr>
      <w:r w:rsidRPr="002413D3">
        <w:rPr>
          <w:lang w:val="en-US"/>
        </w:rPr>
        <w:lastRenderedPageBreak/>
        <w:br/>
      </w:r>
      <w:r w:rsidRPr="002413D3">
        <w:rPr>
          <w:color w:val="FF0000"/>
        </w:rPr>
        <w:t>O BARÃO DAVID DE ROTHSCHILD É O PRESIDENTE ATUAL DO GRUPO</w:t>
      </w:r>
    </w:p>
    <w:p w14:paraId="471EA969" w14:textId="77777777" w:rsidR="002413D3" w:rsidRDefault="002413D3" w:rsidP="002413D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  <w:lang w:val="en-US" w:eastAsia="en-US"/>
        </w:rPr>
        <w:drawing>
          <wp:inline distT="0" distB="0" distL="0" distR="0" wp14:anchorId="36B8A54E" wp14:editId="64AA63A5">
            <wp:extent cx="2018030" cy="2380615"/>
            <wp:effectExtent l="19050" t="0" r="1270" b="0"/>
            <wp:docPr id="6" name="Imagem 6" descr="Baron David de Rothschild, Group Chairman of Roths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on David de Rothschild, Group Chairman of Rothschi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6041F" w14:textId="77777777" w:rsidR="002413D3" w:rsidRDefault="002413D3" w:rsidP="002413D3">
      <w:pPr>
        <w:rPr>
          <w:rStyle w:val="apple-converted-space"/>
          <w:rFonts w:ascii="Arial" w:hAnsi="Arial" w:cs="Arial"/>
          <w:color w:val="666666"/>
          <w:lang w:val="en-US"/>
        </w:rPr>
      </w:pPr>
      <w:r w:rsidRPr="00B57AC3">
        <w:rPr>
          <w:rFonts w:ascii="Arial" w:hAnsi="Arial" w:cs="Arial"/>
          <w:color w:val="666666"/>
          <w:lang w:val="en-US"/>
        </w:rPr>
        <w:t>Baron David de Rothschild was appointed Rothschild Group Chairman in 2003.</w:t>
      </w:r>
      <w:r w:rsidRPr="00B57AC3">
        <w:rPr>
          <w:rStyle w:val="apple-converted-space"/>
          <w:rFonts w:ascii="Arial" w:hAnsi="Arial" w:cs="Arial"/>
          <w:color w:val="666666"/>
          <w:lang w:val="en-US"/>
        </w:rPr>
        <w:t> </w:t>
      </w:r>
    </w:p>
    <w:p w14:paraId="44E91771" w14:textId="77777777" w:rsidR="00E63206" w:rsidRDefault="002413D3" w:rsidP="002413D3">
      <w:pPr>
        <w:rPr>
          <w:rFonts w:ascii="Arial" w:hAnsi="Arial" w:cs="Arial"/>
          <w:color w:val="666666"/>
          <w:lang w:val="en-US"/>
        </w:rPr>
      </w:pPr>
      <w:r w:rsidRPr="002413D3">
        <w:rPr>
          <w:rStyle w:val="Heading1Char"/>
          <w:color w:val="FF0000"/>
          <w:lang w:val="en-US"/>
        </w:rPr>
        <w:t>FOI ELEITO PARA A PRESIDÊNCIA EM 2003</w:t>
      </w:r>
      <w:r w:rsidRPr="00B57AC3">
        <w:rPr>
          <w:rFonts w:ascii="Arial" w:hAnsi="Arial" w:cs="Arial"/>
          <w:color w:val="666666"/>
          <w:lang w:val="en-US"/>
        </w:rPr>
        <w:br/>
      </w:r>
      <w:r w:rsidRPr="00B57AC3">
        <w:rPr>
          <w:rFonts w:ascii="Arial" w:hAnsi="Arial" w:cs="Arial"/>
          <w:color w:val="666666"/>
          <w:lang w:val="en-US"/>
        </w:rPr>
        <w:br/>
        <w:t>David is the great, great, great grandson of Mayer Amschel Rothschild, the founder of the Rothschild dynasty, and descended from the Baron James de Rothschild</w:t>
      </w:r>
      <w:r>
        <w:rPr>
          <w:rFonts w:ascii="Arial" w:hAnsi="Arial" w:cs="Arial"/>
          <w:color w:val="666666"/>
          <w:lang w:val="en-US"/>
        </w:rPr>
        <w:t>.</w:t>
      </w:r>
    </w:p>
    <w:p w14:paraId="3D351F65" w14:textId="77777777" w:rsidR="002413D3" w:rsidRDefault="002413D3" w:rsidP="002413D3">
      <w:pPr>
        <w:rPr>
          <w:rFonts w:ascii="Arial" w:hAnsi="Arial" w:cs="Arial"/>
          <w:color w:val="666666"/>
        </w:rPr>
      </w:pPr>
      <w:r w:rsidRPr="00236A3F">
        <w:rPr>
          <w:rFonts w:ascii="Arial" w:hAnsi="Arial" w:cs="Arial"/>
          <w:color w:val="FF0000"/>
        </w:rPr>
        <w:t xml:space="preserve">DAVID É O TETRANETO DE </w:t>
      </w:r>
      <w:r w:rsidR="00236A3F" w:rsidRPr="00236A3F">
        <w:rPr>
          <w:rFonts w:ascii="Arial" w:hAnsi="Arial" w:cs="Arial"/>
          <w:color w:val="FF0000"/>
        </w:rPr>
        <w:t>MAYER AMSCHEL ROTHSCHILD, O FUNDADOR DA DINASTIA ROTHSCHILD, E É DESCENDENTE DIRETO DO BARÃO JAMES DE ROTHSCHILD</w:t>
      </w:r>
      <w:r w:rsidR="00236A3F">
        <w:rPr>
          <w:rFonts w:ascii="Arial" w:hAnsi="Arial" w:cs="Arial"/>
          <w:color w:val="666666"/>
        </w:rPr>
        <w:t>.</w:t>
      </w:r>
    </w:p>
    <w:p w14:paraId="3A023B43" w14:textId="77777777" w:rsidR="00236A3F" w:rsidRDefault="00236A3F" w:rsidP="002413D3">
      <w:pPr>
        <w:rPr>
          <w:b/>
          <w:sz w:val="32"/>
          <w:szCs w:val="32"/>
        </w:rPr>
      </w:pPr>
      <w:r>
        <w:rPr>
          <w:noProof/>
          <w:color w:val="0B0080"/>
          <w:sz w:val="20"/>
          <w:szCs w:val="20"/>
          <w:lang w:val="en-US"/>
        </w:rPr>
        <w:drawing>
          <wp:inline distT="0" distB="0" distL="0" distR="0" wp14:anchorId="77BDA7A0" wp14:editId="41D49A8A">
            <wp:extent cx="1903095" cy="2018030"/>
            <wp:effectExtent l="19050" t="0" r="1905" b="0"/>
            <wp:docPr id="8" name="Imagem 8" descr="David de Rothschild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vid de Rothschild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252" w:rsidRPr="003D5252">
        <w:rPr>
          <w:b/>
          <w:bCs/>
          <w:color w:val="000000"/>
          <w:sz w:val="25"/>
          <w:szCs w:val="25"/>
        </w:rPr>
        <w:t xml:space="preserve"> </w:t>
      </w:r>
      <w:r w:rsidR="003D5252">
        <w:rPr>
          <w:rStyle w:val="fn"/>
          <w:b/>
          <w:bCs/>
          <w:color w:val="000000"/>
          <w:sz w:val="25"/>
          <w:szCs w:val="25"/>
        </w:rPr>
        <w:t>David René de Rothschild</w:t>
      </w:r>
    </w:p>
    <w:p w14:paraId="02A83D74" w14:textId="77777777" w:rsidR="00236A3F" w:rsidRDefault="00236A3F" w:rsidP="002413D3">
      <w:pPr>
        <w:rPr>
          <w:b/>
          <w:color w:val="FF0000"/>
          <w:sz w:val="32"/>
          <w:szCs w:val="32"/>
        </w:rPr>
      </w:pPr>
      <w:r w:rsidRPr="003D5252">
        <w:rPr>
          <w:b/>
          <w:color w:val="FF0000"/>
          <w:sz w:val="32"/>
          <w:szCs w:val="32"/>
        </w:rPr>
        <w:t>AQUI NÓS O TEMOS AINDA JOVEM, EM 19</w:t>
      </w:r>
      <w:r w:rsidR="003D5252" w:rsidRPr="003D5252">
        <w:rPr>
          <w:b/>
          <w:color w:val="FF0000"/>
          <w:sz w:val="32"/>
          <w:szCs w:val="32"/>
        </w:rPr>
        <w:t>89.</w:t>
      </w:r>
    </w:p>
    <w:p w14:paraId="0B4A42E4" w14:textId="77777777" w:rsidR="003D5252" w:rsidRDefault="003D5252" w:rsidP="002413D3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sz w:val="32"/>
          <w:szCs w:val="32"/>
        </w:rPr>
        <w:t>O JOVEM PRESIDENTE AUMENTOU</w:t>
      </w:r>
      <w:r w:rsidR="00EB356F">
        <w:rPr>
          <w:b/>
          <w:sz w:val="32"/>
          <w:szCs w:val="32"/>
        </w:rPr>
        <w:t xml:space="preserve"> EM MUITO A FORTUNA DA FAMÍLIA </w:t>
      </w:r>
      <w:r>
        <w:rPr>
          <w:b/>
          <w:sz w:val="32"/>
          <w:szCs w:val="32"/>
        </w:rPr>
        <w:t>A</w:t>
      </w:r>
      <w:r w:rsidR="00EB356F">
        <w:rPr>
          <w:b/>
          <w:sz w:val="32"/>
          <w:szCs w:val="32"/>
        </w:rPr>
        <w:t xml:space="preserve"> QUAL, </w:t>
      </w:r>
      <w:r>
        <w:rPr>
          <w:b/>
          <w:sz w:val="32"/>
          <w:szCs w:val="32"/>
        </w:rPr>
        <w:t xml:space="preserve"> NO BRASIL, COMPROU, </w:t>
      </w:r>
      <w:r w:rsidR="00CA0F51">
        <w:rPr>
          <w:b/>
          <w:sz w:val="32"/>
          <w:szCs w:val="32"/>
        </w:rPr>
        <w:t xml:space="preserve">DIRETAMENTE OU </w:t>
      </w:r>
      <w:r>
        <w:rPr>
          <w:b/>
          <w:sz w:val="32"/>
          <w:szCs w:val="32"/>
        </w:rPr>
        <w:t>ATRAVÉS DE SUAS SUBSIDIÁRIAS, O SEGUINTE:</w:t>
      </w: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7"/>
        <w:gridCol w:w="247"/>
      </w:tblGrid>
      <w:tr w:rsidR="00963B0E" w14:paraId="30F13CB4" w14:textId="77777777" w:rsidTr="000426F0">
        <w:trPr>
          <w:trHeight w:val="10539"/>
        </w:trPr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4DDB4" w14:textId="77777777" w:rsidR="00963B0E" w:rsidRDefault="00963B0E" w:rsidP="000426F0"/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963B0E" w:rsidRPr="00316C3E" w14:paraId="5335DC87" w14:textId="77777777" w:rsidTr="000426F0">
              <w:tc>
                <w:tcPr>
                  <w:tcW w:w="5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BDBDB"/>
                  <w:vAlign w:val="center"/>
                  <w:hideMark/>
                </w:tcPr>
                <w:p w14:paraId="5EEA07B0" w14:textId="77777777" w:rsidR="00963B0E" w:rsidRPr="00316C3E" w:rsidRDefault="00963B0E" w:rsidP="000426F0">
                  <w:pPr>
                    <w:pStyle w:val="Heading2"/>
                    <w:rPr>
                      <w:szCs w:val="24"/>
                    </w:rPr>
                  </w:pPr>
                  <w:r w:rsidRPr="00316C3E">
                    <w:t>Longa história</w:t>
                  </w:r>
                </w:p>
              </w:tc>
            </w:tr>
          </w:tbl>
          <w:p w14:paraId="545A0EF8" w14:textId="77777777" w:rsidR="00963B0E" w:rsidRPr="00316C3E" w:rsidRDefault="00963B0E" w:rsidP="000426F0">
            <w:pPr>
              <w:pStyle w:val="Heading2"/>
            </w:pPr>
          </w:p>
          <w:p w14:paraId="1DFD1776" w14:textId="77777777" w:rsidR="00963B0E" w:rsidRPr="00A0625B" w:rsidRDefault="00963B0E" w:rsidP="000426F0">
            <w:pPr>
              <w:pStyle w:val="Heading2"/>
              <w:rPr>
                <w:color w:val="002060"/>
              </w:rPr>
            </w:pPr>
            <w:r w:rsidRPr="00316C3E">
              <w:rPr>
                <w:color w:val="FF0000"/>
              </w:rPr>
              <w:t>O Rothschild é líder em privatização e fusões &amp; aquisições no Brasil.</w:t>
            </w:r>
            <w:r w:rsidRPr="00316C3E">
              <w:t xml:space="preserve"> </w:t>
            </w:r>
            <w:r w:rsidRPr="00A0625B">
              <w:rPr>
                <w:color w:val="002060"/>
              </w:rPr>
              <w:t>Desde os primeiros dias da história independente do país, o Rothschild tem "apoiado" o  Governo Brasileiro e a comunidade empresarial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7867"/>
            </w:tblGrid>
            <w:tr w:rsidR="00963B0E" w:rsidRPr="00A0625B" w14:paraId="4F881E94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1179DBC4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 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0B623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Rothschild</w:t>
                  </w:r>
                  <w:r w:rsidRPr="00A0625B">
                    <w:rPr>
                      <w:rStyle w:val="apple-converted-space"/>
                      <w:color w:val="002060"/>
                    </w:rPr>
                    <w:t> </w:t>
                  </w:r>
                  <w:r w:rsidRPr="00A0625B">
                    <w:rPr>
                      <w:color w:val="002060"/>
                    </w:rPr>
                    <w:t>Brasil financia Independência do Brasil em 1824.</w:t>
                  </w:r>
                </w:p>
              </w:tc>
            </w:tr>
            <w:tr w:rsidR="00963B0E" w:rsidRPr="00A0625B" w14:paraId="4E1AFB7D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3409E0A5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BDB5A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</w:tr>
            <w:tr w:rsidR="00963B0E" w:rsidRPr="00A0625B" w14:paraId="42498AD6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7C2EC48C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 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71C68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Rothschild Brasil financia todos os títulos brasileiros de 1824 a 1930</w:t>
                  </w:r>
                </w:p>
              </w:tc>
            </w:tr>
            <w:tr w:rsidR="00963B0E" w:rsidRPr="00A0625B" w14:paraId="78785048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1A601168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87834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</w:tr>
            <w:tr w:rsidR="00963B0E" w:rsidRPr="00A0625B" w14:paraId="4EEA280B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3AACE1DA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 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1403D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Rothschild Brasil financia a construção da Ponte Rio-Niterói</w:t>
                  </w:r>
                </w:p>
              </w:tc>
            </w:tr>
            <w:tr w:rsidR="00963B0E" w:rsidRPr="00A0625B" w14:paraId="34D8A631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080F1D91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E08E9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</w:tr>
            <w:tr w:rsidR="00963B0E" w:rsidRPr="00A0625B" w14:paraId="0A532911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766C6D94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4C76B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Rothschild Brasil abre escritório de representação no país em 1976</w:t>
                  </w:r>
                </w:p>
              </w:tc>
            </w:tr>
            <w:tr w:rsidR="00963B0E" w:rsidRPr="00A0625B" w14:paraId="6E09E395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335B38CF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F298D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</w:tr>
            <w:tr w:rsidR="00963B0E" w:rsidRPr="00A0625B" w14:paraId="3BA0B550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0C6CB169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 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EBA5F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Criada uma subsidiária operacional em conjunto com um parceiro local em 1989</w:t>
                  </w:r>
                </w:p>
              </w:tc>
            </w:tr>
            <w:tr w:rsidR="00963B0E" w:rsidRPr="00A0625B" w14:paraId="38970870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1F589FFF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EBCA0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</w:tr>
            <w:tr w:rsidR="00963B0E" w:rsidRPr="00A0625B" w14:paraId="631473C1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152B8103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11F24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Subsidiária integral do Grupo é criada em 1997</w:t>
                  </w:r>
                </w:p>
              </w:tc>
            </w:tr>
            <w:tr w:rsidR="00963B0E" w:rsidRPr="00A0625B" w14:paraId="746D26DD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22A99E7D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1E00C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</w:p>
              </w:tc>
            </w:tr>
            <w:tr w:rsidR="00963B0E" w:rsidRPr="00A0625B" w14:paraId="672D8ABE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1A78EBD1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B6A66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Rothschild Brasil hoje é reconhecido como líder em privatização e estabeleceu</w:t>
                  </w:r>
                  <w:r>
                    <w:rPr>
                      <w:color w:val="002060"/>
                    </w:rPr>
                    <w:t xml:space="preserve"> </w:t>
                  </w:r>
                </w:p>
              </w:tc>
            </w:tr>
            <w:tr w:rsidR="00963B0E" w:rsidRPr="00A0625B" w14:paraId="289A054F" w14:textId="77777777" w:rsidTr="000426F0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14:paraId="593083FF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4B9D6" w14:textId="77777777" w:rsidR="00963B0E" w:rsidRPr="00A0625B" w:rsidRDefault="00963B0E" w:rsidP="000426F0">
                  <w:pPr>
                    <w:pStyle w:val="Heading2"/>
                    <w:rPr>
                      <w:color w:val="002060"/>
                      <w:szCs w:val="24"/>
                    </w:rPr>
                  </w:pPr>
                  <w:r w:rsidRPr="00A0625B">
                    <w:rPr>
                      <w:color w:val="002060"/>
                    </w:rPr>
                    <w:t>uma forte reputação  como assessor privado de fusões &amp; aquisições.</w:t>
                  </w:r>
                </w:p>
              </w:tc>
            </w:tr>
          </w:tbl>
          <w:p w14:paraId="37CA74E0" w14:textId="77777777" w:rsidR="00963B0E" w:rsidRDefault="00963B0E" w:rsidP="0004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292A9" w14:textId="77777777" w:rsidR="00963B0E" w:rsidRDefault="00963B0E" w:rsidP="000426F0">
            <w:pPr>
              <w:rPr>
                <w:sz w:val="24"/>
                <w:szCs w:val="24"/>
              </w:rPr>
            </w:pPr>
          </w:p>
        </w:tc>
      </w:tr>
      <w:tr w:rsidR="00963B0E" w14:paraId="2CD86901" w14:textId="77777777" w:rsidTr="000426F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2A107" w14:textId="77777777" w:rsidR="00963B0E" w:rsidRDefault="00963B0E" w:rsidP="000426F0">
            <w:pPr>
              <w:rPr>
                <w:sz w:val="24"/>
                <w:szCs w:val="24"/>
              </w:rPr>
            </w:pPr>
          </w:p>
        </w:tc>
      </w:tr>
    </w:tbl>
    <w:p w14:paraId="05410E94" w14:textId="77777777" w:rsidR="00963B0E" w:rsidRDefault="00963B0E" w:rsidP="00963B0E">
      <w:pPr>
        <w:spacing w:after="24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 w:rsidRPr="00963B0E">
        <w:rPr>
          <w:rStyle w:val="Heading2Char"/>
          <w:lang w:val="en-US"/>
        </w:rPr>
        <w:t>COPYRIGHT (C) 2005, Rothschild Brasil</w:t>
      </w:r>
      <w:r w:rsidRPr="00963B0E">
        <w:rPr>
          <w:rStyle w:val="Heading2Char"/>
          <w:lang w:val="en-US"/>
        </w:rPr>
        <w:br/>
        <w:t xml:space="preserve">Av. </w:t>
      </w:r>
      <w:r w:rsidRPr="00A0625B">
        <w:rPr>
          <w:rStyle w:val="Heading2Char"/>
        </w:rPr>
        <w:t>Brig. Faria Lima, 2055 - 18º andar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 w:rsidR="00DD5F53">
        <w:rPr>
          <w:rFonts w:asciiTheme="majorHAnsi" w:eastAsiaTheme="majorEastAsia" w:hAnsiTheme="majorHAnsi" w:cstheme="majorBidi"/>
          <w:b/>
          <w:bCs/>
          <w:noProof/>
          <w:color w:val="002060"/>
          <w:sz w:val="26"/>
          <w:szCs w:val="26"/>
          <w:lang w:val="en-US"/>
        </w:rPr>
        <mc:AlternateContent>
          <mc:Choice Requires="wps">
            <w:drawing>
              <wp:inline distT="0" distB="0" distL="0" distR="0" wp14:anchorId="14396BE3" wp14:editId="79ECAF70">
                <wp:extent cx="304800" cy="304800"/>
                <wp:effectExtent l="0" t="0" r="0" b="0"/>
                <wp:docPr id="1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HxevQ2wAgAAuAUAAA4AAAAAAAAAAAAA&#10;AAAALA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0625B">
        <w:rPr>
          <w:rStyle w:val="Heading2Char"/>
          <w:color w:val="002060"/>
        </w:rPr>
        <w:t>01451-000 - São Paulo - SP - Brasil</w:t>
      </w:r>
      <w:r w:rsidRPr="00A0625B">
        <w:rPr>
          <w:rStyle w:val="Heading2Char"/>
          <w:color w:val="002060"/>
        </w:rPr>
        <w:br/>
        <w:t>Fone : </w:t>
      </w:r>
      <w:r w:rsidR="00DD5F53">
        <w:rPr>
          <w:rFonts w:asciiTheme="majorHAnsi" w:eastAsiaTheme="majorEastAsia" w:hAnsiTheme="majorHAnsi" w:cstheme="majorBidi"/>
          <w:b/>
          <w:bCs/>
          <w:noProof/>
          <w:color w:val="002060"/>
          <w:sz w:val="26"/>
          <w:szCs w:val="26"/>
          <w:lang w:val="en-US"/>
        </w:rPr>
        <mc:AlternateContent>
          <mc:Choice Requires="wps">
            <w:drawing>
              <wp:inline distT="0" distB="0" distL="0" distR="0" wp14:anchorId="081362F0" wp14:editId="6AC73F6A">
                <wp:extent cx="304800" cy="304800"/>
                <wp:effectExtent l="0" t="0" r="0" b="0"/>
                <wp:docPr id="1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AYuyU6wAgAAuAUAAA4AAAAAAAAAAAAA&#10;AAAALA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0625B">
        <w:rPr>
          <w:rStyle w:val="Heading2Char"/>
          <w:color w:val="002060"/>
        </w:rPr>
        <w:t>11-3039-5828 - </w:t>
      </w:r>
      <w:hyperlink r:id="rId12" w:history="1">
        <w:r w:rsidRPr="00A0625B">
          <w:rPr>
            <w:rStyle w:val="Heading2Char"/>
            <w:color w:val="002060"/>
          </w:rPr>
          <w:t> Contato</w:t>
        </w:r>
      </w:hyperlink>
    </w:p>
    <w:p w14:paraId="2BD8F49F" w14:textId="77777777" w:rsidR="00963B0E" w:rsidRPr="00A0625B" w:rsidRDefault="00DD5F53" w:rsidP="00963B0E">
      <w:pPr>
        <w:pStyle w:val="Heading2"/>
        <w:rPr>
          <w:color w:val="002060"/>
          <w:szCs w:val="15"/>
        </w:rPr>
      </w:pPr>
      <w:hyperlink r:id="rId13" w:history="1">
        <w:r w:rsidR="00963B0E" w:rsidRPr="00A0625B">
          <w:rPr>
            <w:rStyle w:val="Hyperlink"/>
            <w:color w:val="002060"/>
            <w:szCs w:val="15"/>
          </w:rPr>
          <w:t>http://www.aloysiobiondi.com.br/IMG/pdf/02brasilprivatizado1.pdf</w:t>
        </w:r>
      </w:hyperlink>
      <w:r w:rsidR="00963B0E" w:rsidRPr="00A0625B">
        <w:rPr>
          <w:color w:val="002060"/>
          <w:szCs w:val="15"/>
        </w:rPr>
        <w:t> </w:t>
      </w:r>
    </w:p>
    <w:p w14:paraId="3D2D3BB9" w14:textId="77777777" w:rsidR="00963B0E" w:rsidRPr="00A0625B" w:rsidRDefault="00963B0E" w:rsidP="00963B0E">
      <w:pPr>
        <w:pStyle w:val="Heading2"/>
        <w:rPr>
          <w:color w:val="002060"/>
        </w:rPr>
      </w:pPr>
    </w:p>
    <w:p w14:paraId="0B58F862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Vamos lá...  as aparições em cada quadro acima, descrevo à seguir:</w:t>
      </w:r>
    </w:p>
    <w:p w14:paraId="6F3D88B6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2000 - IRB - Brasil Reseguros S.A. - Privatização  em 2.000 (encerrado) US$?</w:t>
      </w:r>
    </w:p>
    <w:p w14:paraId="26B2A867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1999 - Grupo Casino - Grupo Pão de Açucar - Aquisição de uma participação estratégica de 26,2% no Grupo Pão de Açucar (CBD) por US$1,6 bilhão.</w:t>
      </w:r>
    </w:p>
    <w:p w14:paraId="2EF33BAE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1998 -  Petrobras Project  “finance” para o campo de exploração de petróleo de Martim de US$1,5 bilhão.</w:t>
      </w:r>
    </w:p>
    <w:p w14:paraId="444547E5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1998 - NAKATA - Venda da Nakata S.A.para a Dana Corporation por US$70 milhões.</w:t>
      </w:r>
    </w:p>
    <w:p w14:paraId="30E3F32F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1998 - Banco Central do Brasil -  Inpacel Venda da Inpacel para International Paper por US$ 350 milhões.</w:t>
      </w:r>
    </w:p>
    <w:p w14:paraId="33F5277E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1998 - Algar Telecom KMT - ATL Aquisição de licença celular Banda C nos estados do Rio de Janeiro e Espírito Santo por US$ 12.5 milhão.</w:t>
      </w:r>
    </w:p>
    <w:p w14:paraId="5EF8E94F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1997 - BNDES Companhia Vale do Rio Doce - Privatização  US$ 3,3 bilhões.</w:t>
      </w:r>
    </w:p>
    <w:p w14:paraId="0E1B620E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1996 - State of Rio Grande do Sul -  CEEE  Cia Estadual de Energia Eletrica, assessoria na estrutura de privatização.</w:t>
      </w:r>
    </w:p>
    <w:p w14:paraId="4B8D6B35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1996 - BNDES -  Light - Privatização US$ 2,5 bilhões.</w:t>
      </w:r>
    </w:p>
    <w:p w14:paraId="0B56ABF8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1996 - BNDES - Escelsa - Privatização US$ 520 milhões.</w:t>
      </w:r>
    </w:p>
    <w:p w14:paraId="17100929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1994 - BNDES - EMBRAER - Privatização US$ 190 milhões.</w:t>
      </w:r>
    </w:p>
    <w:p w14:paraId="5D3C28FC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1992 - BNDES - Copesul - Privatização US$ 860 milhões.</w:t>
      </w:r>
    </w:p>
    <w:p w14:paraId="67FD2323" w14:textId="77777777" w:rsidR="00963B0E" w:rsidRPr="00A0625B" w:rsidRDefault="00963B0E" w:rsidP="00963B0E">
      <w:pPr>
        <w:pStyle w:val="Heading2"/>
        <w:rPr>
          <w:color w:val="002060"/>
          <w:szCs w:val="20"/>
        </w:rPr>
      </w:pPr>
    </w:p>
    <w:p w14:paraId="7539DC83" w14:textId="77777777" w:rsidR="00963B0E" w:rsidRPr="00A0625B" w:rsidRDefault="00963B0E" w:rsidP="00963B0E">
      <w:pPr>
        <w:pStyle w:val="Heading1"/>
        <w:rPr>
          <w:rFonts w:ascii="Verdana" w:hAnsi="Verdana"/>
          <w:color w:val="002060"/>
          <w:sz w:val="40"/>
          <w:szCs w:val="36"/>
        </w:rPr>
      </w:pPr>
      <w:r w:rsidRPr="00A0625B">
        <w:rPr>
          <w:color w:val="002060"/>
          <w:sz w:val="36"/>
        </w:rPr>
        <w:t>-18.01.2005</w:t>
      </w:r>
      <w:r w:rsidRPr="00A0625B">
        <w:rPr>
          <w:rStyle w:val="apple-converted-space"/>
          <w:color w:val="002060"/>
          <w:sz w:val="36"/>
        </w:rPr>
        <w:t> </w:t>
      </w:r>
      <w:r w:rsidRPr="00A0625B">
        <w:rPr>
          <w:color w:val="002060"/>
          <w:sz w:val="36"/>
        </w:rPr>
        <w:t>Lançamento do novo site do Rothschild Brasil, com informações, história e novidades.</w:t>
      </w:r>
    </w:p>
    <w:p w14:paraId="47CD95E2" w14:textId="77777777" w:rsidR="00963B0E" w:rsidRPr="00A0625B" w:rsidRDefault="00963B0E" w:rsidP="00963B0E">
      <w:pPr>
        <w:rPr>
          <w:color w:val="002060"/>
          <w:sz w:val="36"/>
          <w:szCs w:val="36"/>
        </w:rPr>
      </w:pPr>
    </w:p>
    <w:p w14:paraId="34FBE887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color w:val="002060"/>
          <w:lang w:val="en-US"/>
        </w:rPr>
        <w:t>COPYRIGHT (C) 2004, NMR Rothschild &amp; Sons Brasil Ltda.</w:t>
      </w:r>
      <w:r w:rsidRPr="00A0625B">
        <w:rPr>
          <w:color w:val="002060"/>
          <w:lang w:val="en-US"/>
        </w:rPr>
        <w:br/>
        <w:t xml:space="preserve">Av. </w:t>
      </w:r>
      <w:r w:rsidRPr="00A0625B">
        <w:rPr>
          <w:color w:val="002060"/>
        </w:rPr>
        <w:t>Brig. Faria Lima, 2055 - 18º andar</w:t>
      </w:r>
      <w:r w:rsidRPr="00A0625B">
        <w:rPr>
          <w:color w:val="002060"/>
        </w:rPr>
        <w:br/>
      </w:r>
      <w:r w:rsidR="00DD5F53">
        <w:rPr>
          <w:noProof/>
          <w:color w:val="002060"/>
          <w:lang w:val="en-US"/>
        </w:rPr>
        <mc:AlternateContent>
          <mc:Choice Requires="wps">
            <w:drawing>
              <wp:inline distT="0" distB="0" distL="0" distR="0" wp14:anchorId="78D8C87B" wp14:editId="2F900401">
                <wp:extent cx="304800" cy="304800"/>
                <wp:effectExtent l="0" t="0" r="0" b="0"/>
                <wp:docPr id="1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CIb6d+wAgAAuAUAAA4AAAAAAAAAAAAA&#10;AAAALA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0625B">
        <w:rPr>
          <w:rStyle w:val="skypec2ctextspan"/>
          <w:color w:val="002060"/>
          <w:szCs w:val="15"/>
        </w:rPr>
        <w:t>01451-000</w:t>
      </w:r>
      <w:r w:rsidRPr="00A0625B">
        <w:rPr>
          <w:rStyle w:val="apple-converted-space"/>
          <w:color w:val="002060"/>
          <w:szCs w:val="15"/>
        </w:rPr>
        <w:t> </w:t>
      </w:r>
      <w:r w:rsidRPr="00A0625B">
        <w:rPr>
          <w:color w:val="002060"/>
        </w:rPr>
        <w:t>- São Paulo - SP - Brasil</w:t>
      </w:r>
    </w:p>
    <w:p w14:paraId="3F144C53" w14:textId="77777777" w:rsidR="00963B0E" w:rsidRPr="00A0625B" w:rsidRDefault="00963B0E" w:rsidP="00963B0E">
      <w:pPr>
        <w:pStyle w:val="Heading2"/>
        <w:ind w:firstLine="708"/>
        <w:rPr>
          <w:color w:val="002060"/>
        </w:rPr>
      </w:pPr>
      <w:r w:rsidRPr="00A0625B">
        <w:rPr>
          <w:rStyle w:val="apple-style-span"/>
          <w:color w:val="002060"/>
          <w:szCs w:val="20"/>
        </w:rPr>
        <w:t>Vamos lá... censuraram as aparições em cada quadro acima portanto, descrevo a seguir:</w:t>
      </w:r>
    </w:p>
    <w:p w14:paraId="08C0D85C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2004 - Brasil Telecom - Faimes opinion na aquisição de 63% do IG por US$ 101 milhões.</w:t>
      </w:r>
    </w:p>
    <w:p w14:paraId="6938EA7B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2004 - BNL S.p.A - Venda do Banco BNL Brasil ao Unibanco por US$ 150 milhões.</w:t>
      </w:r>
    </w:p>
    <w:p w14:paraId="47885F34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2003 - TUPY - Assessoria e restruturação da dívida e levantamento de capital US$ 250 milhões.</w:t>
      </w:r>
    </w:p>
    <w:p w14:paraId="55B924A8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2003 - Massa Falida (interventor)  EMTEC - Venda da EMTEC da Amazônia S.A. paraMatsuka Co. LLC</w:t>
      </w:r>
    </w:p>
    <w:p w14:paraId="3AC027E9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2003 - Beghin-Say Aquisição de 36% da Açucar Guarani S.A. por US$ 636 milhões.</w:t>
      </w:r>
    </w:p>
    <w:p w14:paraId="78C7D82D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2002 - BNDES  Cia Vale do Rio Doce - Oferta Globais de Ações US$ 1,9 bilhões.</w:t>
      </w:r>
    </w:p>
    <w:p w14:paraId="25BD41F1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2001 - Finmeccanica - Venda da Ansaldo Coesma para a Alston S.A. </w:t>
      </w:r>
    </w:p>
    <w:p w14:paraId="68977D4F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2001 - (Encerrado) BNDES Governo de Goias -  CELG - Privatização</w:t>
      </w:r>
    </w:p>
    <w:p w14:paraId="16AF39D6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2000 - Bonaire - CPFL/ Energia - Avaliação e Assessoria estratégica para grupo de fundo de pensão brasileiros.</w:t>
      </w:r>
    </w:p>
    <w:p w14:paraId="5B4A7D10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2000 - Grupo Abril - Venda da HBO Brasil Eurochannel.</w:t>
      </w:r>
    </w:p>
    <w:p w14:paraId="53ACC31A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2000 - BNDES - Celpe - Privatização US$ 1,0 bilhão.</w:t>
      </w:r>
    </w:p>
    <w:p w14:paraId="25C592B1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2000 - Imerys - Aquisição da Quimbarra da White Martins.</w:t>
      </w:r>
    </w:p>
    <w:tbl>
      <w:tblPr>
        <w:tblW w:w="4334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1"/>
      </w:tblGrid>
      <w:tr w:rsidR="00963B0E" w:rsidRPr="00A0625B" w14:paraId="3E2E9670" w14:textId="77777777" w:rsidTr="000426F0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BDBDB"/>
            <w:vAlign w:val="center"/>
            <w:hideMark/>
          </w:tcPr>
          <w:p w14:paraId="27994667" w14:textId="77777777" w:rsidR="00963B0E" w:rsidRPr="00A0625B" w:rsidRDefault="00963B0E" w:rsidP="000426F0">
            <w:pPr>
              <w:pStyle w:val="Heading2"/>
              <w:rPr>
                <w:color w:val="002060"/>
                <w:sz w:val="24"/>
                <w:szCs w:val="24"/>
              </w:rPr>
            </w:pPr>
            <w:r w:rsidRPr="00A0625B">
              <w:rPr>
                <w:color w:val="002060"/>
              </w:rPr>
              <w:t>Transações Recentes - Equipe Rothschild Brasil</w:t>
            </w:r>
          </w:p>
        </w:tc>
      </w:tr>
    </w:tbl>
    <w:p w14:paraId="1C4E294C" w14:textId="77777777" w:rsidR="00963B0E" w:rsidRPr="00A0625B" w:rsidRDefault="00DD5F53" w:rsidP="00963B0E">
      <w:pPr>
        <w:rPr>
          <w:color w:val="002060"/>
        </w:rPr>
      </w:pPr>
      <w:r>
        <w:rPr>
          <w:b/>
          <w:bCs/>
          <w:noProof/>
          <w:color w:val="002060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42F674CD" wp14:editId="03EBBF88">
                <wp:extent cx="7239000" cy="163195"/>
                <wp:effectExtent l="0" t="0" r="0" b="0"/>
                <wp:docPr id="1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570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7D92FD95" w14:textId="77777777" w:rsidR="00963B0E" w:rsidRPr="00A0625B" w:rsidRDefault="00963B0E" w:rsidP="00963B0E">
      <w:pPr>
        <w:pStyle w:val="Heading2"/>
        <w:rPr>
          <w:color w:val="002060"/>
          <w:szCs w:val="20"/>
        </w:rPr>
      </w:pPr>
      <w:r w:rsidRPr="00963B0E">
        <w:rPr>
          <w:color w:val="002060"/>
          <w:lang w:val="en-US"/>
        </w:rPr>
        <w:lastRenderedPageBreak/>
        <w:t>COPYRIGHT (C) 2005, Rothschild Brasil</w:t>
      </w:r>
      <w:r w:rsidRPr="00963B0E">
        <w:rPr>
          <w:color w:val="002060"/>
          <w:lang w:val="en-US"/>
        </w:rPr>
        <w:br/>
        <w:t xml:space="preserve">Av. </w:t>
      </w:r>
      <w:r w:rsidRPr="00A0625B">
        <w:rPr>
          <w:color w:val="002060"/>
        </w:rPr>
        <w:t>Brig. Faria Lima, 2055 - 18º andar</w:t>
      </w:r>
      <w:r w:rsidRPr="00A0625B">
        <w:rPr>
          <w:color w:val="002060"/>
        </w:rPr>
        <w:br/>
      </w:r>
      <w:r w:rsidR="00DD5F53">
        <w:rPr>
          <w:noProof/>
          <w:color w:val="002060"/>
          <w:lang w:val="en-US"/>
        </w:rPr>
        <mc:AlternateContent>
          <mc:Choice Requires="wps">
            <w:drawing>
              <wp:inline distT="0" distB="0" distL="0" distR="0" wp14:anchorId="061F7CD5" wp14:editId="0104A23E">
                <wp:extent cx="304800" cy="304800"/>
                <wp:effectExtent l="0" t="0" r="0" b="0"/>
                <wp:docPr id="10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OSZw8D7AAAA4QEAABMAAAAAAAAAAAAAAAAAAAAAAFtD&#10;b250ZW50X1R5cGVzXS54bWxQSwECLQAUAAYACAAAACEAI7Jq4dcAAACUAQAACwAAAAAAAAAAAAAA&#10;AAAsAQAAX3JlbHMvLnJlbHNQSwECLQAUAAYACAAAACEAL4CuJK8CAAC4BQAADgAAAAAAAAAAAAAA&#10;AAAsAgAAZHJzL2Uyb0RvYy54bWxQSwECLQAUAAYACAAAACEATKDpLN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Pr="00A0625B">
        <w:rPr>
          <w:rStyle w:val="skypec2ctextspan"/>
          <w:color w:val="002060"/>
          <w:szCs w:val="15"/>
        </w:rPr>
        <w:t>01451-000</w:t>
      </w:r>
      <w:r w:rsidRPr="00A0625B">
        <w:rPr>
          <w:rStyle w:val="apple-converted-space"/>
          <w:color w:val="002060"/>
          <w:szCs w:val="15"/>
        </w:rPr>
        <w:t> </w:t>
      </w:r>
      <w:r w:rsidRPr="00A0625B">
        <w:rPr>
          <w:color w:val="002060"/>
        </w:rPr>
        <w:t>- São Paulo - SP - Brasil</w:t>
      </w:r>
      <w:r w:rsidRPr="00A0625B">
        <w:rPr>
          <w:color w:val="002060"/>
        </w:rPr>
        <w:br/>
        <w:t>Fone :</w:t>
      </w:r>
      <w:r w:rsidRPr="00A0625B">
        <w:rPr>
          <w:rStyle w:val="apple-converted-space"/>
          <w:color w:val="002060"/>
          <w:szCs w:val="15"/>
        </w:rPr>
        <w:t> </w:t>
      </w:r>
      <w:r w:rsidR="00DD5F53">
        <w:rPr>
          <w:noProof/>
          <w:color w:val="002060"/>
          <w:lang w:val="en-US"/>
        </w:rPr>
        <mc:AlternateContent>
          <mc:Choice Requires="wps">
            <w:drawing>
              <wp:inline distT="0" distB="0" distL="0" distR="0" wp14:anchorId="29D0D41B" wp14:editId="4B65D066">
                <wp:extent cx="304800" cy="304800"/>
                <wp:effectExtent l="0" t="0" r="0" b="0"/>
                <wp:docPr id="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OSZw8D7AAAA4QEAABMAAAAAAAAAAAAAAAAAAAAAAFtD&#10;b250ZW50X1R5cGVzXS54bWxQSwECLQAUAAYACAAAACEAI7Jq4dcAAACUAQAACwAAAAAAAAAAAAAA&#10;AAAsAQAAX3JlbHMvLnJlbHNQSwECLQAUAAYACAAAACEAcbw7wa8CAAC3BQAADgAAAAAAAAAAAAAA&#10;AAAsAgAAZHJzL2Uyb0RvYy54bWxQSwECLQAUAAYACAAAACEATKDpLN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Pr="00A0625B">
        <w:rPr>
          <w:rStyle w:val="skypec2ctextspan"/>
          <w:color w:val="002060"/>
          <w:szCs w:val="15"/>
        </w:rPr>
        <w:t>11-3039-5828</w:t>
      </w:r>
      <w:r w:rsidRPr="00A0625B">
        <w:rPr>
          <w:rStyle w:val="apple-converted-space"/>
          <w:color w:val="002060"/>
          <w:szCs w:val="15"/>
        </w:rPr>
        <w:t> </w:t>
      </w:r>
      <w:r w:rsidRPr="00A0625B">
        <w:rPr>
          <w:color w:val="002060"/>
        </w:rPr>
        <w:t>-</w:t>
      </w:r>
      <w:r w:rsidRPr="00A0625B">
        <w:rPr>
          <w:rStyle w:val="apple-converted-space"/>
          <w:color w:val="002060"/>
          <w:szCs w:val="15"/>
        </w:rPr>
        <w:t> </w:t>
      </w:r>
      <w:hyperlink r:id="rId14" w:history="1">
        <w:r w:rsidRPr="00A0625B">
          <w:rPr>
            <w:rStyle w:val="Hyperlink"/>
            <w:color w:val="002060"/>
            <w:szCs w:val="15"/>
          </w:rPr>
          <w:t> Contato</w:t>
        </w:r>
      </w:hyperlink>
    </w:p>
    <w:p w14:paraId="0B172715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2005 - Groupe Casino - Aquisição do controle compartilhado da CBD por US$ 884,2 milhões.</w:t>
      </w:r>
    </w:p>
    <w:p w14:paraId="1242FE1D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2005 - Venda de 60 lojas da CBD, Co- controlada pelo Casino, para a família Abilio Diniz por US$ 417,6 milhões.</w:t>
      </w:r>
    </w:p>
    <w:p w14:paraId="2F1B5BD4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2005 - Banco Morada - Venda da Financeira do Banco Morada S/A ao Bradesco por US$ 30,7 milhões.</w:t>
      </w:r>
    </w:p>
    <w:p w14:paraId="479E9DD2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2005 - Corfinsura - Fairness opinion na fusão simultânea dos Bancos Bancolombia, Corfinsura, e Conavi, resultando na maior instituição financeira  da Colômbia US$ 722 milhões.</w:t>
      </w:r>
    </w:p>
    <w:p w14:paraId="2B1957E8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2004 - Telefonica - Aquisição do Atrium Telecom por US$ 50 milhões</w:t>
      </w:r>
    </w:p>
    <w:p w14:paraId="064E383A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2004 - Rio Tinto - Venda de 51% da Rio Paracatu Mineração S/A para a Kinross Gold Corp. por US$ 260 milhões.</w:t>
      </w:r>
    </w:p>
    <w:p w14:paraId="01CFAD7D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2004 - CVDR - Cia Vale do Rio Doce - Venda de 82% da Pará Pigmentos S.A. para a Caemi por US$ 117,8 milhões.</w:t>
      </w:r>
    </w:p>
    <w:p w14:paraId="173F5287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2004 - Valeu - Banco Industrial Multistock - Venda da financeira do Banco Industrial Multistock  ao HSBC - por US$129 milhões.</w:t>
      </w:r>
    </w:p>
    <w:p w14:paraId="734DCEC6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2004 - Brasil Telecom - Faimess opinion na aquisição de 63% do IG por US$ 101 milhões.</w:t>
      </w:r>
    </w:p>
    <w:p w14:paraId="0B026896" w14:textId="77777777" w:rsidR="00963B0E" w:rsidRPr="00A0625B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2003 - ABN-AMRO - Aquisição do Banco Sudameris Brasil S.A por US$ 763,1 milhões.</w:t>
      </w:r>
    </w:p>
    <w:p w14:paraId="7672F045" w14:textId="77777777" w:rsidR="00963B0E" w:rsidRPr="00A0625B" w:rsidRDefault="00963B0E" w:rsidP="00963B0E">
      <w:pPr>
        <w:pStyle w:val="Heading2"/>
        <w:rPr>
          <w:color w:val="002060"/>
        </w:rPr>
      </w:pPr>
      <w:r>
        <w:rPr>
          <w:rStyle w:val="apple-style-span"/>
          <w:rFonts w:ascii="Arial" w:hAnsi="Arial" w:cs="Arial"/>
          <w:color w:val="002060"/>
        </w:rPr>
        <w:t>2003 - BNL S.</w:t>
      </w:r>
      <w:r w:rsidRPr="00A0625B">
        <w:rPr>
          <w:rStyle w:val="apple-style-span"/>
          <w:rFonts w:ascii="Arial" w:hAnsi="Arial" w:cs="Arial"/>
          <w:color w:val="002060"/>
        </w:rPr>
        <w:t>A</w:t>
      </w:r>
      <w:r>
        <w:rPr>
          <w:rStyle w:val="apple-style-span"/>
          <w:rFonts w:ascii="Arial" w:hAnsi="Arial" w:cs="Arial"/>
          <w:color w:val="002060"/>
        </w:rPr>
        <w:t>.</w:t>
      </w:r>
      <w:r w:rsidRPr="00A0625B">
        <w:rPr>
          <w:rStyle w:val="apple-style-span"/>
          <w:rFonts w:ascii="Arial" w:hAnsi="Arial" w:cs="Arial"/>
          <w:color w:val="002060"/>
        </w:rPr>
        <w:t xml:space="preserve"> - Venda da unidade de asset management do Brasil para o Banco Votorantim.</w:t>
      </w:r>
    </w:p>
    <w:p w14:paraId="32788698" w14:textId="77777777" w:rsidR="00963B0E" w:rsidRDefault="00963B0E" w:rsidP="00963B0E">
      <w:pPr>
        <w:pStyle w:val="Heading2"/>
        <w:rPr>
          <w:color w:val="002060"/>
        </w:rPr>
      </w:pPr>
      <w:r w:rsidRPr="00A0625B">
        <w:rPr>
          <w:rStyle w:val="apple-style-span"/>
          <w:rFonts w:ascii="Arial" w:hAnsi="Arial" w:cs="Arial"/>
          <w:color w:val="002060"/>
        </w:rPr>
        <w:t>2003 - Brasil Telecom - Aquisição da GloboNet Communications Group Ltd por US$ 48 milhões</w:t>
      </w:r>
      <w:r w:rsidRPr="00A0625B">
        <w:rPr>
          <w:color w:val="002060"/>
        </w:rPr>
        <w:t>.</w:t>
      </w:r>
    </w:p>
    <w:p w14:paraId="54D0550D" w14:textId="77777777" w:rsidR="00555B9B" w:rsidRDefault="00555B9B" w:rsidP="00555B9B"/>
    <w:p w14:paraId="575BB9C6" w14:textId="77777777" w:rsidR="00555B9B" w:rsidRPr="00555B9B" w:rsidRDefault="00555B9B" w:rsidP="00555B9B">
      <w:pPr>
        <w:pStyle w:val="Heading1"/>
        <w:rPr>
          <w:color w:val="FF0000"/>
        </w:rPr>
      </w:pPr>
      <w:r w:rsidRPr="00555B9B">
        <w:rPr>
          <w:color w:val="FF0000"/>
        </w:rPr>
        <w:lastRenderedPageBreak/>
        <w:t>DINHEIRO !!! MUITO DINHEIRO. É ISSO QUE FAZ  PATINHAS</w:t>
      </w:r>
      <w:r>
        <w:rPr>
          <w:color w:val="FF0000"/>
        </w:rPr>
        <w:t xml:space="preserve">/ROTHSCHILD </w:t>
      </w:r>
      <w:r w:rsidRPr="00555B9B">
        <w:rPr>
          <w:color w:val="FF0000"/>
        </w:rPr>
        <w:t xml:space="preserve"> O SER MAIS FELIZ DO MUNDO:</w:t>
      </w:r>
    </w:p>
    <w:p w14:paraId="74F2C9E7" w14:textId="77777777" w:rsidR="0097474F" w:rsidRDefault="0097474F" w:rsidP="0097474F"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1BF8AE10" wp14:editId="2E3A653E">
            <wp:extent cx="2858770" cy="2743200"/>
            <wp:effectExtent l="19050" t="0" r="0" b="0"/>
            <wp:docPr id="59" name="Imagem 59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88F1E" w14:textId="77777777" w:rsidR="00555B9B" w:rsidRDefault="0054537C" w:rsidP="0054537C">
      <w:pPr>
        <w:pStyle w:val="Heading1"/>
        <w:rPr>
          <w:color w:val="auto"/>
        </w:rPr>
      </w:pPr>
      <w:r w:rsidRPr="0054537C">
        <w:rPr>
          <w:noProof/>
          <w:lang w:val="en-US"/>
        </w:rPr>
        <w:drawing>
          <wp:inline distT="0" distB="0" distL="0" distR="0" wp14:anchorId="114AD5AA" wp14:editId="7EF3A1F0">
            <wp:extent cx="2051050" cy="2232660"/>
            <wp:effectExtent l="19050" t="0" r="6350" b="0"/>
            <wp:docPr id="2" name="Imagem 65" descr="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ICKEY MOU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37C">
        <w:rPr>
          <w:color w:val="auto"/>
        </w:rPr>
        <w:t xml:space="preserve"> </w:t>
      </w:r>
    </w:p>
    <w:p w14:paraId="11D73077" w14:textId="77777777" w:rsidR="0054537C" w:rsidRPr="00555B9B" w:rsidRDefault="0054537C" w:rsidP="0054537C">
      <w:pPr>
        <w:pStyle w:val="Heading1"/>
        <w:rPr>
          <w:color w:val="auto"/>
          <w:sz w:val="36"/>
        </w:rPr>
      </w:pPr>
      <w:r w:rsidRPr="00555B9B">
        <w:rPr>
          <w:color w:val="auto"/>
          <w:sz w:val="36"/>
        </w:rPr>
        <w:t>Todos esses dados sobre o Patinhas foram colhidos por um ratinho esperto: o Mickey.</w:t>
      </w:r>
    </w:p>
    <w:p w14:paraId="076B1269" w14:textId="77777777" w:rsidR="00CD7FE0" w:rsidRDefault="00CD7FE0" w:rsidP="00CD7FE0">
      <w:pPr>
        <w:rPr>
          <w:sz w:val="48"/>
          <w:szCs w:val="32"/>
        </w:rPr>
      </w:pPr>
      <w:r>
        <w:rPr>
          <w:sz w:val="48"/>
          <w:szCs w:val="32"/>
        </w:rPr>
        <w:t xml:space="preserve">  Ele descobriu vários “pecadilhos” do tio rico. Alguns desses “pecados” do tio Rothschild-Patinhas lhe tiraram o sono:</w:t>
      </w:r>
    </w:p>
    <w:p w14:paraId="31ADFD11" w14:textId="77777777" w:rsidR="00CD7FE0" w:rsidRDefault="00CD7FE0" w:rsidP="00CD7FE0">
      <w:pPr>
        <w:rPr>
          <w:sz w:val="48"/>
          <w:szCs w:val="32"/>
        </w:rPr>
      </w:pPr>
      <w:r w:rsidRPr="00CD7FE0">
        <w:rPr>
          <w:noProof/>
          <w:sz w:val="48"/>
          <w:szCs w:val="32"/>
          <w:lang w:val="en-US"/>
        </w:rPr>
        <w:lastRenderedPageBreak/>
        <w:drawing>
          <wp:inline distT="0" distB="0" distL="0" distR="0" wp14:anchorId="63986374" wp14:editId="682C4F4D">
            <wp:extent cx="2644140" cy="2858770"/>
            <wp:effectExtent l="19050" t="0" r="3810" b="0"/>
            <wp:docPr id="3" name="Imagem 68" descr="http://ts1.mm.bing.net/th?&amp;id=HN.60802811806797275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s1.mm.bing.net/th?&amp;id=HN.60802811806797275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2547B" w14:textId="77777777" w:rsidR="00CD7FE0" w:rsidRDefault="00CD7FE0" w:rsidP="00CD7FE0">
      <w:pPr>
        <w:rPr>
          <w:sz w:val="48"/>
          <w:szCs w:val="32"/>
        </w:rPr>
      </w:pPr>
      <w:r>
        <w:rPr>
          <w:sz w:val="48"/>
          <w:szCs w:val="32"/>
        </w:rPr>
        <w:t xml:space="preserve">Na verdade, Mickey </w:t>
      </w:r>
      <w:r w:rsidR="009E0FD2">
        <w:rPr>
          <w:sz w:val="48"/>
          <w:szCs w:val="32"/>
        </w:rPr>
        <w:t xml:space="preserve"> compartilhou essa insônia com muuuiiitos brasileiros. Não é nada agradável saber as informações que nosso camundongo colheu:</w:t>
      </w:r>
    </w:p>
    <w:p w14:paraId="71FFF4AE" w14:textId="77777777" w:rsidR="0097474F" w:rsidRPr="0097474F" w:rsidRDefault="00572E22" w:rsidP="0097474F">
      <w:pPr>
        <w:rPr>
          <w:b/>
          <w:sz w:val="28"/>
        </w:rPr>
      </w:pPr>
      <w:r>
        <w:rPr>
          <w:b/>
          <w:sz w:val="28"/>
        </w:rPr>
        <w:t>O</w:t>
      </w:r>
      <w:r w:rsidR="0097474F" w:rsidRPr="0097474F">
        <w:rPr>
          <w:b/>
          <w:sz w:val="28"/>
        </w:rPr>
        <w:t xml:space="preserve"> Brasil não tem independência, porque nunca teve (A ENCENAÇÃO DE 7 DE SETEMBRO ESTAVA GARANTIDA PELO EMBAIXADOR DA INGLATERRA, SOB OS AUSPÍCIOS DE NATHAM ROTHSCHILD), nem tem soberania econômica. Ele a vendeu em 1824 a Rotschild por £ 2.450.000!..</w:t>
      </w:r>
    </w:p>
    <w:p w14:paraId="035ABD1D" w14:textId="77777777" w:rsidR="003D5252" w:rsidRDefault="0097474F" w:rsidP="002413D3">
      <w:pPr>
        <w:rPr>
          <w:color w:val="002060"/>
          <w:sz w:val="44"/>
        </w:rPr>
      </w:pPr>
      <w:r w:rsidRPr="00E1610C">
        <w:rPr>
          <w:color w:val="002060"/>
          <w:sz w:val="44"/>
        </w:rPr>
        <w:t>No dia 12 de janeiro de 1825 O Brasil tornava-se independente de Portugal</w:t>
      </w:r>
      <w:r w:rsidR="0025391F">
        <w:rPr>
          <w:color w:val="002060"/>
          <w:sz w:val="44"/>
        </w:rPr>
        <w:t xml:space="preserve"> para ficar subordinado ao JUDEU-SIONISTA</w:t>
      </w:r>
      <w:r w:rsidRPr="00E1610C">
        <w:rPr>
          <w:color w:val="002060"/>
          <w:sz w:val="44"/>
        </w:rPr>
        <w:t xml:space="preserve"> Nathan Mayer Rothschild</w:t>
      </w:r>
      <w:r w:rsidR="0025391F">
        <w:rPr>
          <w:color w:val="002060"/>
          <w:sz w:val="44"/>
        </w:rPr>
        <w:t>.</w:t>
      </w:r>
    </w:p>
    <w:p w14:paraId="4B15A56D" w14:textId="77777777" w:rsidR="0089740A" w:rsidRDefault="0025391F" w:rsidP="0089740A">
      <w:pPr>
        <w:rPr>
          <w:rStyle w:val="Strong"/>
          <w:bCs w:val="0"/>
          <w:sz w:val="36"/>
          <w:szCs w:val="19"/>
        </w:rPr>
      </w:pPr>
      <w:r w:rsidRPr="0025391F">
        <w:rPr>
          <w:rStyle w:val="Strong"/>
          <w:bCs w:val="0"/>
          <w:sz w:val="36"/>
          <w:szCs w:val="20"/>
        </w:rPr>
        <w:t>No Brasil,</w:t>
      </w:r>
      <w:r w:rsidRPr="0025391F">
        <w:rPr>
          <w:rStyle w:val="apple-converted-space"/>
          <w:sz w:val="36"/>
          <w:szCs w:val="20"/>
        </w:rPr>
        <w:t> </w:t>
      </w:r>
      <w:r w:rsidRPr="0025391F">
        <w:rPr>
          <w:rStyle w:val="Strong"/>
          <w:bCs w:val="0"/>
          <w:sz w:val="36"/>
          <w:szCs w:val="20"/>
        </w:rPr>
        <w:t>“somente durante um século seguiu para a Europa, extraído das minas de quatro províncias brasileiras, a  soma de 63,417 arrobas de ouro bruto”. “De 1751 a 1769, os navios saídos do Rio de Janeiro, Bahia e Pernambuco levam para Lisboa, em moedas de ouro cunhadas no Brasil 29,265:352$000 para o erário régio, e para os particulares”. (1) ...</w:t>
      </w:r>
      <w:r w:rsidRPr="0025391F">
        <w:rPr>
          <w:rStyle w:val="apple-converted-space"/>
          <w:sz w:val="36"/>
          <w:szCs w:val="19"/>
        </w:rPr>
        <w:t> </w:t>
      </w:r>
      <w:r w:rsidRPr="0025391F">
        <w:rPr>
          <w:rStyle w:val="Strong"/>
          <w:bCs w:val="0"/>
          <w:sz w:val="36"/>
          <w:szCs w:val="19"/>
        </w:rPr>
        <w:t>Imagine</w:t>
      </w:r>
      <w:r>
        <w:rPr>
          <w:rStyle w:val="Strong"/>
          <w:bCs w:val="0"/>
          <w:sz w:val="36"/>
          <w:szCs w:val="19"/>
        </w:rPr>
        <w:t xml:space="preserve">m o leitor que está lendo este texto </w:t>
      </w:r>
      <w:r w:rsidRPr="0025391F">
        <w:rPr>
          <w:rStyle w:val="Strong"/>
          <w:bCs w:val="0"/>
          <w:sz w:val="36"/>
          <w:szCs w:val="19"/>
        </w:rPr>
        <w:t>: de 1492 à 1750 quantas riquezas seguiram em direção à Europa... E para os brasileiros, ficou a herança; as dívidas públicas externas e internas. E neste período, o Brasil já estava dominado pela Inglaterra, que já tinham  conseguido manter os monarcas portugueses em baixo dos seus pés</w:t>
      </w:r>
      <w:r w:rsidR="00AC2F97">
        <w:rPr>
          <w:rStyle w:val="Strong"/>
          <w:bCs w:val="0"/>
          <w:sz w:val="36"/>
          <w:szCs w:val="19"/>
        </w:rPr>
        <w:t>.</w:t>
      </w:r>
    </w:p>
    <w:p w14:paraId="187820AA" w14:textId="77777777" w:rsidR="00631787" w:rsidRPr="00177D75" w:rsidRDefault="00631787" w:rsidP="0089740A">
      <w:pPr>
        <w:rPr>
          <w:b/>
          <w:sz w:val="36"/>
          <w:szCs w:val="19"/>
        </w:rPr>
      </w:pPr>
      <w:r w:rsidRPr="00177D75">
        <w:rPr>
          <w:b/>
          <w:color w:val="FF0000"/>
          <w:sz w:val="36"/>
        </w:rPr>
        <w:t xml:space="preserve">Talvez a atual crise da Petrobrás esteja sendo fomentada pela Rothschild Brasil, como fez com a </w:t>
      </w:r>
      <w:r w:rsidRPr="00177D75">
        <w:rPr>
          <w:b/>
          <w:color w:val="FF0000"/>
          <w:sz w:val="32"/>
        </w:rPr>
        <w:t>Vale do Rio Doce antes de comprá-la. De fato, o maior acionista da Petro antes da crise era Eike Batista, que é o principal personagem do processo atualmente em curso para saber-se quem se beneficiou, indiretamente com informações privilegiadas, e diretamente com o dinheiro ganho ilicitamente.</w:t>
      </w:r>
    </w:p>
    <w:p w14:paraId="5389D9F8" w14:textId="77777777" w:rsidR="0089740A" w:rsidRPr="00941528" w:rsidRDefault="0089740A" w:rsidP="0089740A">
      <w:pPr>
        <w:pStyle w:val="Heading1"/>
        <w:rPr>
          <w:color w:val="auto"/>
          <w:sz w:val="36"/>
        </w:rPr>
      </w:pPr>
      <w:r w:rsidRPr="00941528">
        <w:rPr>
          <w:color w:val="auto"/>
          <w:sz w:val="36"/>
        </w:rPr>
        <w:t>Não seria audacioso arriscar que o que a Rothschild Brasil pretende é adquirir as ações da Petro  que ainda estão de posse do Eike...e talvez toda a sua fortuna. Se é que os acionistas das companhias do empresário falido já não estão de conluio com o magnata sionista...!</w:t>
      </w:r>
    </w:p>
    <w:p w14:paraId="6A7BF27B" w14:textId="77777777" w:rsidR="0089740A" w:rsidRPr="0089740A" w:rsidRDefault="0089740A" w:rsidP="0089740A">
      <w:r w:rsidRPr="0089740A">
        <w:rPr>
          <w:noProof/>
          <w:lang w:val="en-US"/>
        </w:rPr>
        <w:drawing>
          <wp:inline distT="0" distB="0" distL="0" distR="0" wp14:anchorId="06EB27F9" wp14:editId="06693D9F">
            <wp:extent cx="5395595" cy="4044950"/>
            <wp:effectExtent l="19050" t="0" r="0" b="0"/>
            <wp:docPr id="4" name="Imagem 24" descr="dilma rousseff eike b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dilma rousseff eike batista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24E66" w14:textId="77777777" w:rsidR="00177D75" w:rsidRPr="00A0625B" w:rsidRDefault="00177D75" w:rsidP="00177D75">
      <w:pPr>
        <w:pStyle w:val="Heading2"/>
        <w:rPr>
          <w:color w:val="002060"/>
          <w:szCs w:val="15"/>
        </w:rPr>
      </w:pPr>
      <w:r>
        <w:rPr>
          <w:color w:val="auto"/>
          <w:sz w:val="28"/>
          <w:szCs w:val="20"/>
          <w:shd w:val="clear" w:color="auto" w:fill="FFFFFF"/>
        </w:rPr>
        <w:t>“</w:t>
      </w:r>
      <w:r w:rsidRPr="00E16A31">
        <w:rPr>
          <w:color w:val="auto"/>
          <w:sz w:val="28"/>
          <w:szCs w:val="20"/>
          <w:shd w:val="clear" w:color="auto" w:fill="FFFFFF"/>
        </w:rPr>
        <w:t>A  Companhia Vale do Rio Doce</w:t>
      </w:r>
      <w:r w:rsidRPr="00E16A31">
        <w:rPr>
          <w:rStyle w:val="apple-converted-space"/>
          <w:color w:val="auto"/>
          <w:sz w:val="28"/>
          <w:szCs w:val="20"/>
          <w:shd w:val="clear" w:color="auto" w:fill="EAEAEA"/>
        </w:rPr>
        <w:t> </w:t>
      </w:r>
      <w:r w:rsidRPr="00E16A31">
        <w:rPr>
          <w:color w:val="auto"/>
          <w:sz w:val="28"/>
          <w:szCs w:val="20"/>
          <w:shd w:val="clear" w:color="auto" w:fill="FFFFFF"/>
        </w:rPr>
        <w:t>(CVRD) foi entregue “em cerca de metade a testas-de-ferro ‘nacionais’ e a outra</w:t>
      </w:r>
      <w:r w:rsidRPr="00E16A31">
        <w:rPr>
          <w:rStyle w:val="apple-converted-space"/>
          <w:color w:val="auto"/>
          <w:sz w:val="28"/>
          <w:szCs w:val="20"/>
          <w:shd w:val="clear" w:color="auto" w:fill="EAEAEA"/>
        </w:rPr>
        <w:t> </w:t>
      </w:r>
      <w:r w:rsidRPr="00E16A31">
        <w:rPr>
          <w:color w:val="auto"/>
          <w:sz w:val="28"/>
          <w:szCs w:val="20"/>
          <w:shd w:val="clear" w:color="auto" w:fill="FFFFFF"/>
        </w:rPr>
        <w:t>metade diretamente a investidores estrangeiros. A coordenadora global desta</w:t>
      </w:r>
      <w:r w:rsidRPr="00E16A31">
        <w:rPr>
          <w:rStyle w:val="apple-converted-space"/>
          <w:color w:val="auto"/>
          <w:sz w:val="28"/>
          <w:szCs w:val="20"/>
          <w:shd w:val="clear" w:color="auto" w:fill="EAEAEA"/>
        </w:rPr>
        <w:t> </w:t>
      </w:r>
      <w:r w:rsidRPr="00E16A31">
        <w:rPr>
          <w:color w:val="auto"/>
          <w:sz w:val="28"/>
          <w:szCs w:val="20"/>
          <w:shd w:val="clear" w:color="auto" w:fill="FFFFFF"/>
        </w:rPr>
        <w:t>transação foi a</w:t>
      </w:r>
      <w:r w:rsidRPr="00E16A31">
        <w:rPr>
          <w:rStyle w:val="apple-converted-space"/>
          <w:color w:val="auto"/>
          <w:sz w:val="28"/>
          <w:szCs w:val="20"/>
          <w:shd w:val="clear" w:color="auto" w:fill="FFFFFF"/>
        </w:rPr>
        <w:t> </w:t>
      </w:r>
      <w:r w:rsidRPr="00E16A31">
        <w:rPr>
          <w:rStyle w:val="Emphasis"/>
          <w:i w:val="0"/>
          <w:iCs w:val="0"/>
          <w:color w:val="auto"/>
          <w:sz w:val="28"/>
          <w:szCs w:val="20"/>
          <w:bdr w:val="none" w:sz="0" w:space="0" w:color="auto" w:frame="1"/>
          <w:shd w:val="clear" w:color="auto" w:fill="FFFFFF"/>
        </w:rPr>
        <w:t>Merril Lynch &amp; Co. ABN AMRO</w:t>
      </w:r>
      <w:r w:rsidRPr="00E16A31">
        <w:rPr>
          <w:rStyle w:val="apple-converted-space"/>
          <w:color w:val="auto"/>
          <w:sz w:val="28"/>
          <w:szCs w:val="20"/>
          <w:bdr w:val="none" w:sz="0" w:space="0" w:color="auto" w:frame="1"/>
          <w:shd w:val="clear" w:color="auto" w:fill="FFFFFF"/>
        </w:rPr>
        <w:t> </w:t>
      </w:r>
      <w:r w:rsidRPr="00E16A31">
        <w:rPr>
          <w:rStyle w:val="Strong"/>
          <w:b/>
          <w:bCs/>
          <w:color w:val="auto"/>
          <w:sz w:val="28"/>
          <w:szCs w:val="20"/>
          <w:bdr w:val="none" w:sz="0" w:space="0" w:color="auto" w:frame="1"/>
          <w:shd w:val="clear" w:color="auto" w:fill="FFFFFF"/>
        </w:rPr>
        <w:t>Rothschild</w:t>
      </w:r>
      <w:r w:rsidRPr="00E16A31">
        <w:rPr>
          <w:color w:val="auto"/>
          <w:sz w:val="28"/>
          <w:szCs w:val="20"/>
          <w:shd w:val="clear" w:color="auto" w:fill="FFFFFF"/>
        </w:rPr>
        <w:t>: a empresa que fez a</w:t>
      </w:r>
      <w:r w:rsidRPr="00E16A31">
        <w:rPr>
          <w:rStyle w:val="apple-converted-space"/>
          <w:color w:val="auto"/>
          <w:sz w:val="28"/>
          <w:szCs w:val="20"/>
          <w:shd w:val="clear" w:color="auto" w:fill="EAEAEA"/>
        </w:rPr>
        <w:t> </w:t>
      </w:r>
      <w:r w:rsidRPr="00E16A31">
        <w:rPr>
          <w:color w:val="auto"/>
          <w:sz w:val="28"/>
          <w:szCs w:val="20"/>
          <w:shd w:val="clear" w:color="auto" w:fill="FFFFFF"/>
        </w:rPr>
        <w:t>avaliação do valor de ‘venda’ e, depois, ela mesma, acabaria por se tornar uma</w:t>
      </w:r>
      <w:r w:rsidRPr="00E16A31">
        <w:rPr>
          <w:rStyle w:val="apple-converted-space"/>
          <w:color w:val="auto"/>
          <w:sz w:val="28"/>
          <w:szCs w:val="20"/>
          <w:shd w:val="clear" w:color="auto" w:fill="EAEAEA"/>
        </w:rPr>
        <w:t> </w:t>
      </w:r>
      <w:r w:rsidRPr="00E16A31">
        <w:rPr>
          <w:color w:val="auto"/>
          <w:sz w:val="28"/>
          <w:szCs w:val="20"/>
          <w:shd w:val="clear" w:color="auto" w:fill="FFFFFF"/>
        </w:rPr>
        <w:t>das acionistas (algo não só ilegal, como imoral)”.</w:t>
      </w:r>
      <w:r w:rsidRPr="00A477F3">
        <w:rPr>
          <w:color w:val="002060"/>
          <w:szCs w:val="15"/>
        </w:rPr>
        <w:t xml:space="preserve"> </w:t>
      </w:r>
      <w:hyperlink r:id="rId19" w:history="1">
        <w:r w:rsidRPr="00A0625B">
          <w:rPr>
            <w:rStyle w:val="Hyperlink"/>
            <w:color w:val="002060"/>
            <w:szCs w:val="15"/>
          </w:rPr>
          <w:t>http://www.aloysiobiondi.com.br/IMG/pdf/02brasilprivatizado1.pdf</w:t>
        </w:r>
      </w:hyperlink>
      <w:r w:rsidRPr="00A0625B">
        <w:rPr>
          <w:color w:val="002060"/>
          <w:szCs w:val="15"/>
        </w:rPr>
        <w:t> </w:t>
      </w:r>
    </w:p>
    <w:p w14:paraId="4956603E" w14:textId="77777777" w:rsidR="00631787" w:rsidRDefault="00631787" w:rsidP="002413D3">
      <w:pPr>
        <w:rPr>
          <w:rStyle w:val="Strong"/>
          <w:bCs w:val="0"/>
          <w:sz w:val="36"/>
          <w:szCs w:val="19"/>
        </w:rPr>
      </w:pPr>
    </w:p>
    <w:p w14:paraId="11B7056A" w14:textId="77777777" w:rsidR="00941528" w:rsidRPr="00AC2F97" w:rsidRDefault="0089740A" w:rsidP="00941528">
      <w:pPr>
        <w:pStyle w:val="Heading2"/>
        <w:ind w:firstLine="708"/>
        <w:rPr>
          <w:color w:val="auto"/>
          <w:sz w:val="32"/>
          <w:szCs w:val="20"/>
          <w:shd w:val="clear" w:color="auto" w:fill="FFFFFF"/>
        </w:rPr>
      </w:pPr>
      <w:r>
        <w:rPr>
          <w:color w:val="auto"/>
          <w:sz w:val="32"/>
          <w:szCs w:val="20"/>
          <w:shd w:val="clear" w:color="auto" w:fill="FFFFFF"/>
        </w:rPr>
        <w:t xml:space="preserve">Nem </w:t>
      </w:r>
      <w:r w:rsidR="00941528" w:rsidRPr="00AC2F97">
        <w:rPr>
          <w:color w:val="auto"/>
          <w:sz w:val="32"/>
          <w:szCs w:val="20"/>
          <w:shd w:val="clear" w:color="auto" w:fill="FFFFFF"/>
        </w:rPr>
        <w:t xml:space="preserve"> seria audacioso imaginar o porquê em 2010 nosso governo-fantoche, então presidido por </w:t>
      </w:r>
      <w:r w:rsidR="00941528" w:rsidRPr="00AC2F97">
        <w:rPr>
          <w:color w:val="FF0000"/>
          <w:sz w:val="32"/>
          <w:szCs w:val="20"/>
          <w:shd w:val="clear" w:color="auto" w:fill="FFFFFF"/>
        </w:rPr>
        <w:t>Luiz Inácio Lula da Silva,</w:t>
      </w:r>
      <w:r w:rsidR="00941528" w:rsidRPr="00AC2F97">
        <w:rPr>
          <w:color w:val="auto"/>
          <w:sz w:val="32"/>
          <w:szCs w:val="20"/>
          <w:shd w:val="clear" w:color="auto" w:fill="FFFFFF"/>
        </w:rPr>
        <w:t xml:space="preserve"> provavelmente aconselhado por algum</w:t>
      </w:r>
      <w:r w:rsidR="00941528" w:rsidRPr="00AC2F97">
        <w:rPr>
          <w:rStyle w:val="apple-converted-space"/>
          <w:color w:val="auto"/>
          <w:sz w:val="32"/>
          <w:szCs w:val="20"/>
          <w:shd w:val="clear" w:color="auto" w:fill="FFFFFF"/>
        </w:rPr>
        <w:t> </w:t>
      </w:r>
      <w:r w:rsidR="00941528" w:rsidRPr="00AC2F97">
        <w:rPr>
          <w:color w:val="auto"/>
          <w:sz w:val="32"/>
          <w:szCs w:val="20"/>
          <w:shd w:val="clear" w:color="auto" w:fill="FFFFFF"/>
        </w:rPr>
        <w:t>agente Rothschild, orgulhosamente anunciou ter efetuado a maior capitalização em capital aberto da história da humanidade, onde o valor estratosférico de US$ 72,8 bilhões (o equivalente a R$ 127,4 bilhões</w:t>
      </w:r>
      <w:r w:rsidR="00941528" w:rsidRPr="00AC2F97">
        <w:rPr>
          <w:rStyle w:val="apple-converted-space"/>
          <w:color w:val="auto"/>
          <w:sz w:val="32"/>
          <w:szCs w:val="20"/>
          <w:shd w:val="clear" w:color="auto" w:fill="FFFFFF"/>
        </w:rPr>
        <w:t> </w:t>
      </w:r>
      <w:r w:rsidR="00941528" w:rsidRPr="00AC2F97">
        <w:rPr>
          <w:rStyle w:val="indice"/>
          <w:color w:val="auto"/>
          <w:sz w:val="32"/>
          <w:szCs w:val="20"/>
          <w:bdr w:val="none" w:sz="0" w:space="0" w:color="auto" w:frame="1"/>
          <w:shd w:val="clear" w:color="auto" w:fill="FFFFFF"/>
        </w:rPr>
        <w:t>[2]</w:t>
      </w:r>
      <w:r w:rsidR="00941528" w:rsidRPr="00AC2F97">
        <w:rPr>
          <w:color w:val="auto"/>
          <w:sz w:val="32"/>
          <w:szCs w:val="20"/>
          <w:shd w:val="clear" w:color="auto" w:fill="FFFFFF"/>
        </w:rPr>
        <w:t>) em ações foi negociado na</w:t>
      </w:r>
      <w:r w:rsidR="00941528" w:rsidRPr="00AC2F97">
        <w:rPr>
          <w:rStyle w:val="apple-converted-space"/>
          <w:color w:val="auto"/>
          <w:sz w:val="32"/>
          <w:szCs w:val="20"/>
          <w:shd w:val="clear" w:color="auto" w:fill="EAEAEA"/>
        </w:rPr>
        <w:t> </w:t>
      </w:r>
      <w:r w:rsidR="00941528" w:rsidRPr="00AC2F97">
        <w:rPr>
          <w:color w:val="auto"/>
          <w:sz w:val="32"/>
          <w:szCs w:val="20"/>
          <w:shd w:val="clear" w:color="auto" w:fill="FFFFFF"/>
        </w:rPr>
        <w:t>Bovespa (transformando esta na segunda maior bolsa do mundo em ações capitalizadas</w:t>
      </w:r>
      <w:r w:rsidR="00941528" w:rsidRPr="00AC2F97">
        <w:rPr>
          <w:rStyle w:val="apple-converted-space"/>
          <w:color w:val="auto"/>
          <w:sz w:val="32"/>
          <w:szCs w:val="20"/>
          <w:shd w:val="clear" w:color="auto" w:fill="FFFFFF"/>
        </w:rPr>
        <w:t> </w:t>
      </w:r>
      <w:r w:rsidR="00941528" w:rsidRPr="00AC2F97">
        <w:rPr>
          <w:rStyle w:val="indice"/>
          <w:color w:val="auto"/>
          <w:sz w:val="32"/>
          <w:szCs w:val="20"/>
          <w:bdr w:val="none" w:sz="0" w:space="0" w:color="auto" w:frame="1"/>
          <w:shd w:val="clear" w:color="auto" w:fill="FFFFFF"/>
        </w:rPr>
        <w:t>[3]</w:t>
      </w:r>
      <w:r w:rsidR="00941528" w:rsidRPr="00AC2F97">
        <w:rPr>
          <w:color w:val="auto"/>
          <w:sz w:val="32"/>
          <w:szCs w:val="20"/>
          <w:shd w:val="clear" w:color="auto" w:fill="FFFFFF"/>
        </w:rPr>
        <w:t>). Ocorre que, novamente, os Rothschild entraram em cena e adquiriram US$ 70 bilhões, dos US$ 72,8 bilhões que foram negociados,</w:t>
      </w:r>
      <w:r w:rsidR="00941528" w:rsidRPr="00AC2F97">
        <w:rPr>
          <w:rStyle w:val="apple-converted-space"/>
          <w:color w:val="auto"/>
          <w:sz w:val="32"/>
          <w:szCs w:val="20"/>
          <w:shd w:val="clear" w:color="auto" w:fill="EAEAEA"/>
        </w:rPr>
        <w:t> </w:t>
      </w:r>
      <w:r w:rsidR="00941528" w:rsidRPr="00AC2F97">
        <w:rPr>
          <w:color w:val="auto"/>
          <w:sz w:val="32"/>
          <w:szCs w:val="20"/>
          <w:shd w:val="clear" w:color="auto" w:fill="FFFFFF"/>
        </w:rPr>
        <w:t>tornando-se, depois do próprio governo brasileiro, o maior acionista da</w:t>
      </w:r>
      <w:r w:rsidR="00941528" w:rsidRPr="00AC2F97">
        <w:rPr>
          <w:rStyle w:val="apple-converted-space"/>
          <w:color w:val="auto"/>
          <w:sz w:val="32"/>
          <w:szCs w:val="20"/>
          <w:shd w:val="clear" w:color="auto" w:fill="EAEAEA"/>
        </w:rPr>
        <w:t> </w:t>
      </w:r>
      <w:r w:rsidR="00941528" w:rsidRPr="00AC2F97">
        <w:rPr>
          <w:color w:val="auto"/>
          <w:sz w:val="32"/>
          <w:szCs w:val="20"/>
          <w:shd w:val="clear" w:color="auto" w:fill="FFFFFF"/>
        </w:rPr>
        <w:t>Petrobrás.</w:t>
      </w:r>
    </w:p>
    <w:p w14:paraId="355773A6" w14:textId="77777777" w:rsidR="00941528" w:rsidRDefault="00941528" w:rsidP="00941528"/>
    <w:p w14:paraId="76FC6D5C" w14:textId="77777777" w:rsidR="00E16A31" w:rsidRPr="004A54D8" w:rsidRDefault="00177D75" w:rsidP="00177D75">
      <w:pPr>
        <w:pStyle w:val="Heading1"/>
        <w:rPr>
          <w:color w:val="auto"/>
          <w:sz w:val="24"/>
        </w:rPr>
      </w:pPr>
      <w:r w:rsidRPr="004A54D8">
        <w:rPr>
          <w:sz w:val="44"/>
          <w:szCs w:val="32"/>
        </w:rPr>
        <w:t>Pois, do</w:t>
      </w:r>
      <w:r w:rsidR="00E16A31" w:rsidRPr="004A54D8">
        <w:rPr>
          <w:sz w:val="44"/>
          <w:szCs w:val="32"/>
        </w:rPr>
        <w:t xml:space="preserve"> mesmo modo que, ao fim da crise na Vale</w:t>
      </w:r>
      <w:r w:rsidRPr="004A54D8">
        <w:rPr>
          <w:sz w:val="44"/>
          <w:szCs w:val="32"/>
        </w:rPr>
        <w:t xml:space="preserve">,  a Rothschild Brasil a comprou por uma ninharia, no fim da atual crise na Petrobrás e acabado o processo contra o Eike </w:t>
      </w:r>
      <w:r w:rsidR="004A54D8" w:rsidRPr="004A54D8">
        <w:rPr>
          <w:sz w:val="44"/>
          <w:szCs w:val="32"/>
        </w:rPr>
        <w:t>Rothschild/Patinhas terá uma imensa facilidade de colocar a mão na arca que o empresário brasileiro havia enchido de dinheiro...</w:t>
      </w:r>
    </w:p>
    <w:p w14:paraId="4CFC5C41" w14:textId="77777777" w:rsidR="00E16A31" w:rsidRDefault="004A54D8" w:rsidP="00E16A31">
      <w:pPr>
        <w:pStyle w:val="Heading2"/>
        <w:ind w:firstLine="708"/>
        <w:rPr>
          <w:color w:val="auto"/>
          <w:sz w:val="28"/>
          <w:szCs w:val="20"/>
          <w:shd w:val="clear" w:color="auto" w:fill="FFFFFF"/>
        </w:rPr>
      </w:pPr>
      <w:r>
        <w:rPr>
          <w:color w:val="auto"/>
          <w:sz w:val="28"/>
          <w:szCs w:val="20"/>
          <w:shd w:val="clear" w:color="auto" w:fill="FFFFFF"/>
        </w:rPr>
        <w:t>Porém, nosso camundongo esperto vai dar uma de feiticeiro ou de Mago para achar os “pecados escondidos” do tio rico.</w:t>
      </w:r>
    </w:p>
    <w:p w14:paraId="086C10F1" w14:textId="77777777" w:rsidR="004A54D8" w:rsidRPr="004A54D8" w:rsidRDefault="004A54D8" w:rsidP="004A54D8"/>
    <w:p w14:paraId="34D2B389" w14:textId="77777777" w:rsidR="00941528" w:rsidRPr="00941528" w:rsidRDefault="00941528" w:rsidP="00941528">
      <w:pPr>
        <w:pStyle w:val="Heading1"/>
        <w:rPr>
          <w:color w:val="auto"/>
        </w:rPr>
      </w:pPr>
      <w:r w:rsidRPr="00941528">
        <w:rPr>
          <w:color w:val="auto"/>
        </w:rPr>
        <w:tab/>
      </w:r>
      <w:r w:rsidR="004A54D8"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E6DBF27" wp14:editId="234AEC19">
            <wp:extent cx="2858770" cy="2141855"/>
            <wp:effectExtent l="19050" t="0" r="0" b="0"/>
            <wp:docPr id="71" name="Imagem 71" descr="http://ts1.mm.bing.net/th?&amp;id=HN.60801141923361746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s1.mm.bing.net/th?&amp;id=HN.60801141923361746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E5B46" w14:textId="77777777" w:rsidR="0054537C" w:rsidRDefault="0054537C" w:rsidP="002413D3">
      <w:pPr>
        <w:rPr>
          <w:sz w:val="48"/>
          <w:szCs w:val="32"/>
        </w:rPr>
      </w:pPr>
    </w:p>
    <w:p w14:paraId="7D40515C" w14:textId="77777777" w:rsidR="007675D1" w:rsidRDefault="007675D1" w:rsidP="002413D3">
      <w:pPr>
        <w:rPr>
          <w:sz w:val="48"/>
          <w:szCs w:val="32"/>
        </w:rPr>
      </w:pPr>
      <w:r>
        <w:rPr>
          <w:sz w:val="48"/>
          <w:szCs w:val="32"/>
        </w:rPr>
        <w:t>Engenho não lhe falta. Curiosidade lhe sobra. E ele ainda quer ser um “magnata, um rei”:</w:t>
      </w:r>
    </w:p>
    <w:p w14:paraId="277E3AD2" w14:textId="77777777" w:rsidR="007675D1" w:rsidRDefault="007675D1" w:rsidP="002413D3">
      <w:pPr>
        <w:rPr>
          <w:sz w:val="48"/>
          <w:szCs w:val="32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C504604" wp14:editId="7E9AAD23">
            <wp:extent cx="2858770" cy="2141855"/>
            <wp:effectExtent l="19050" t="0" r="0" b="0"/>
            <wp:docPr id="74" name="Imagem 74" descr="http://ts1.mm.bing.net/th?&amp;id=HN.60799209616926330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s1.mm.bing.net/th?&amp;id=HN.60799209616926330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362A1" w14:textId="77777777" w:rsidR="007675D1" w:rsidRDefault="007675D1" w:rsidP="002413D3">
      <w:pPr>
        <w:rPr>
          <w:sz w:val="48"/>
          <w:szCs w:val="32"/>
        </w:rPr>
      </w:pPr>
      <w:r>
        <w:rPr>
          <w:sz w:val="48"/>
          <w:szCs w:val="32"/>
        </w:rPr>
        <w:t>Exatamente como o tio trilionário.</w:t>
      </w:r>
    </w:p>
    <w:p w14:paraId="070B9A40" w14:textId="77777777" w:rsidR="007675D1" w:rsidRDefault="007675D1" w:rsidP="002413D3">
      <w:pPr>
        <w:rPr>
          <w:sz w:val="48"/>
          <w:szCs w:val="32"/>
        </w:rPr>
      </w:pPr>
      <w:r>
        <w:rPr>
          <w:sz w:val="48"/>
          <w:szCs w:val="32"/>
        </w:rPr>
        <w:tab/>
        <w:t>Mas o nosso ratinho teria a coragem de matar, de espoliar, de enganar e engodar que  o famoso trilionário tem?</w:t>
      </w:r>
    </w:p>
    <w:p w14:paraId="632941F8" w14:textId="77777777" w:rsidR="007675D1" w:rsidRDefault="007675D1" w:rsidP="002413D3">
      <w:pPr>
        <w:rPr>
          <w:sz w:val="48"/>
          <w:szCs w:val="32"/>
        </w:rPr>
      </w:pPr>
      <w:r>
        <w:rPr>
          <w:sz w:val="48"/>
          <w:szCs w:val="32"/>
        </w:rPr>
        <w:tab/>
        <w:t>Mataria gente importante para não perder fortuna, prestígio e poder?</w:t>
      </w:r>
    </w:p>
    <w:p w14:paraId="40D4B431" w14:textId="77777777" w:rsidR="007675D1" w:rsidRDefault="002B1E83" w:rsidP="002413D3">
      <w:pPr>
        <w:rPr>
          <w:sz w:val="48"/>
          <w:szCs w:val="32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EF125EF" wp14:editId="5448EC02">
            <wp:extent cx="2454910" cy="1903095"/>
            <wp:effectExtent l="19050" t="0" r="2540" b="0"/>
            <wp:docPr id="77" name="Imagem 77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E83"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C92ECAF" wp14:editId="7B8EB4E3">
            <wp:extent cx="2897144" cy="2753943"/>
            <wp:effectExtent l="19050" t="0" r="0" b="0"/>
            <wp:docPr id="5" name="Imagem 80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10" cy="275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18143" w14:textId="77777777" w:rsidR="002B1E83" w:rsidRDefault="002B1E83" w:rsidP="002413D3">
      <w:pPr>
        <w:rPr>
          <w:sz w:val="48"/>
          <w:szCs w:val="32"/>
        </w:rPr>
      </w:pPr>
      <w:r>
        <w:rPr>
          <w:sz w:val="48"/>
          <w:szCs w:val="32"/>
        </w:rPr>
        <w:t>Mataria presidentes que obstruíram seu caminho para sua imensa fortuna mundial?</w:t>
      </w:r>
    </w:p>
    <w:p w14:paraId="2998A96E" w14:textId="77777777" w:rsidR="002B1E83" w:rsidRDefault="002B1E83" w:rsidP="002413D3">
      <w:pPr>
        <w:rPr>
          <w:sz w:val="48"/>
          <w:szCs w:val="32"/>
        </w:rPr>
      </w:pPr>
      <w:r>
        <w:rPr>
          <w:noProof/>
          <w:lang w:val="en-US"/>
        </w:rPr>
        <w:drawing>
          <wp:inline distT="0" distB="0" distL="0" distR="0" wp14:anchorId="2CBE54F6" wp14:editId="1CCE3BCF">
            <wp:extent cx="2858770" cy="1853565"/>
            <wp:effectExtent l="19050" t="0" r="0" b="0"/>
            <wp:docPr id="83" name="Imagem 83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89C61" w14:textId="77777777" w:rsidR="00D80973" w:rsidRPr="00B31200" w:rsidRDefault="00D80973" w:rsidP="002413D3">
      <w:pPr>
        <w:rPr>
          <w:b/>
          <w:sz w:val="40"/>
          <w:szCs w:val="32"/>
        </w:rPr>
      </w:pPr>
      <w:r w:rsidRPr="00B31200">
        <w:rPr>
          <w:b/>
          <w:sz w:val="40"/>
          <w:szCs w:val="32"/>
        </w:rPr>
        <w:t>Não cremos que sim. Nosso ratinho não faria isso, não é? Ele não tem a sede de riqueza do tio... nem a crueldade !!!</w:t>
      </w:r>
    </w:p>
    <w:p w14:paraId="3F8410A7" w14:textId="77777777" w:rsidR="00C949CA" w:rsidRPr="00B31200" w:rsidRDefault="00C949CA" w:rsidP="002413D3">
      <w:pPr>
        <w:rPr>
          <w:b/>
          <w:sz w:val="40"/>
          <w:szCs w:val="32"/>
        </w:rPr>
      </w:pPr>
      <w:r w:rsidRPr="00B31200">
        <w:rPr>
          <w:b/>
          <w:sz w:val="40"/>
          <w:szCs w:val="32"/>
        </w:rPr>
        <w:t xml:space="preserve">Imaginem uma pessoa que fez uma Revolução sangrenta na França, duas guerras mundiais e </w:t>
      </w:r>
      <w:r w:rsidR="00B31200" w:rsidRPr="00B31200">
        <w:rPr>
          <w:b/>
          <w:sz w:val="40"/>
          <w:szCs w:val="32"/>
        </w:rPr>
        <w:t>financiou tantos golpes de Estado para ter o controle do dinheiro do mundo inteiro! É difícil conceber isso, não é? Porém nosso ratinho descobriu que, além da Revolução Francesa, as duas Grandes Gueras foram forjadas pelo tio...Rothschild/Patinhas !</w:t>
      </w:r>
    </w:p>
    <w:p w14:paraId="487FA139" w14:textId="77777777" w:rsidR="00B31200" w:rsidRPr="00B31200" w:rsidRDefault="00B31200" w:rsidP="002413D3">
      <w:pPr>
        <w:rPr>
          <w:b/>
          <w:sz w:val="40"/>
          <w:szCs w:val="32"/>
        </w:rPr>
      </w:pPr>
      <w:r w:rsidRPr="00B31200">
        <w:rPr>
          <w:b/>
          <w:sz w:val="40"/>
          <w:szCs w:val="32"/>
        </w:rPr>
        <w:t>Por qual motivo?  Não somente pelo dinheiro, mas também para cumprir sua agenda de domínio global.</w:t>
      </w:r>
    </w:p>
    <w:p w14:paraId="6358D747" w14:textId="77777777" w:rsidR="00375DF8" w:rsidRDefault="00F51A7C"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2ED930E4" wp14:editId="5D35799C">
            <wp:extent cx="1771015" cy="2858770"/>
            <wp:effectExtent l="19050" t="0" r="635" b="0"/>
            <wp:docPr id="86" name="Imagem 86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7BB3F" w14:textId="77777777" w:rsidR="00F51A7C" w:rsidRPr="00F51A7C" w:rsidRDefault="00F51A7C" w:rsidP="00F51A7C">
      <w:pPr>
        <w:pStyle w:val="Heading1"/>
        <w:rPr>
          <w:color w:val="FF0000"/>
          <w:sz w:val="40"/>
        </w:rPr>
      </w:pPr>
      <w:r>
        <w:tab/>
      </w:r>
      <w:r w:rsidRPr="00F51A7C">
        <w:rPr>
          <w:color w:val="FF0000"/>
          <w:sz w:val="40"/>
        </w:rPr>
        <w:t>Mas isso fica pra ser contado em um outro capítulo!</w:t>
      </w:r>
    </w:p>
    <w:p w14:paraId="74E754C6" w14:textId="77777777" w:rsidR="00F51A7C" w:rsidRPr="00F51A7C" w:rsidRDefault="00F51A7C" w:rsidP="00F51A7C">
      <w:pPr>
        <w:pStyle w:val="Heading1"/>
        <w:rPr>
          <w:color w:val="FF0000"/>
          <w:sz w:val="40"/>
        </w:rPr>
      </w:pPr>
      <w:r w:rsidRPr="00F51A7C">
        <w:rPr>
          <w:color w:val="FF0000"/>
          <w:sz w:val="40"/>
        </w:rPr>
        <w:t>Até lá.</w:t>
      </w:r>
    </w:p>
    <w:sectPr w:rsidR="00F51A7C" w:rsidRPr="00F51A7C" w:rsidSect="00375DF8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CB37" w14:textId="77777777" w:rsidR="002D1693" w:rsidRDefault="002D1693" w:rsidP="00CA0F51">
      <w:pPr>
        <w:spacing w:after="0" w:line="240" w:lineRule="auto"/>
      </w:pPr>
      <w:r>
        <w:separator/>
      </w:r>
    </w:p>
  </w:endnote>
  <w:endnote w:type="continuationSeparator" w:id="0">
    <w:p w14:paraId="7F24833F" w14:textId="77777777" w:rsidR="002D1693" w:rsidRDefault="002D1693" w:rsidP="00CA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74D41" w14:textId="77777777" w:rsidR="002D1693" w:rsidRDefault="002D1693" w:rsidP="00CA0F51">
      <w:pPr>
        <w:spacing w:after="0" w:line="240" w:lineRule="auto"/>
      </w:pPr>
      <w:r>
        <w:separator/>
      </w:r>
    </w:p>
  </w:footnote>
  <w:footnote w:type="continuationSeparator" w:id="0">
    <w:p w14:paraId="71FBC852" w14:textId="77777777" w:rsidR="002D1693" w:rsidRDefault="002D1693" w:rsidP="00CA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4089"/>
      <w:docPartObj>
        <w:docPartGallery w:val="Page Numbers (Top of Page)"/>
        <w:docPartUnique/>
      </w:docPartObj>
    </w:sdtPr>
    <w:sdtEndPr/>
    <w:sdtContent>
      <w:p w14:paraId="4A626311" w14:textId="77777777" w:rsidR="00CA0F51" w:rsidRDefault="00DD5F53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BEBE292" wp14:editId="435FC299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0" b="0"/>
                  <wp:wrapNone/>
                  <wp:docPr id="7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92CF7" w14:textId="77777777" w:rsidR="00CA0F51" w:rsidRDefault="00DD5F53">
                              <w:pPr>
                                <w:pStyle w:val="Footer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DD5F53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" o:allowincell="f" fillcolor="#365f91 [2404]" stroked="f">
                  <v:textbox>
                    <w:txbxContent>
                      <w:p w14:paraId="4BB92CF7" w14:textId="77777777" w:rsidR="00CA0F51" w:rsidRDefault="00DD5F53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DD5F53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5695"/>
    <w:multiLevelType w:val="multilevel"/>
    <w:tmpl w:val="CBE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6"/>
    <w:rsid w:val="00107B8C"/>
    <w:rsid w:val="00177D75"/>
    <w:rsid w:val="00236A3F"/>
    <w:rsid w:val="002413D3"/>
    <w:rsid w:val="0025391F"/>
    <w:rsid w:val="002B1E83"/>
    <w:rsid w:val="002D1693"/>
    <w:rsid w:val="00375DF8"/>
    <w:rsid w:val="003A43DF"/>
    <w:rsid w:val="003D5252"/>
    <w:rsid w:val="004A54D8"/>
    <w:rsid w:val="0054537C"/>
    <w:rsid w:val="00555B9B"/>
    <w:rsid w:val="00572E22"/>
    <w:rsid w:val="00631787"/>
    <w:rsid w:val="007675D1"/>
    <w:rsid w:val="0089740A"/>
    <w:rsid w:val="00941528"/>
    <w:rsid w:val="00963B0E"/>
    <w:rsid w:val="0097474F"/>
    <w:rsid w:val="009E027A"/>
    <w:rsid w:val="009E0FD2"/>
    <w:rsid w:val="00A477F3"/>
    <w:rsid w:val="00AC2F97"/>
    <w:rsid w:val="00B31200"/>
    <w:rsid w:val="00C949CA"/>
    <w:rsid w:val="00CA0F51"/>
    <w:rsid w:val="00CD7FE0"/>
    <w:rsid w:val="00D80973"/>
    <w:rsid w:val="00DD5F53"/>
    <w:rsid w:val="00E16A31"/>
    <w:rsid w:val="00E63206"/>
    <w:rsid w:val="00EB356F"/>
    <w:rsid w:val="00F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DDF8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0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3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0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413D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41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2413D3"/>
  </w:style>
  <w:style w:type="character" w:customStyle="1" w:styleId="Heading1Char">
    <w:name w:val="Heading 1 Char"/>
    <w:basedOn w:val="DefaultParagraphFont"/>
    <w:link w:val="Heading1"/>
    <w:uiPriority w:val="9"/>
    <w:rsid w:val="0024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3D5252"/>
  </w:style>
  <w:style w:type="character" w:customStyle="1" w:styleId="Heading2Char">
    <w:name w:val="Heading 2 Char"/>
    <w:basedOn w:val="DefaultParagraphFont"/>
    <w:link w:val="Heading2"/>
    <w:uiPriority w:val="9"/>
    <w:rsid w:val="0096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63B0E"/>
    <w:rPr>
      <w:color w:val="0000FF"/>
      <w:u w:val="single"/>
    </w:rPr>
  </w:style>
  <w:style w:type="character" w:customStyle="1" w:styleId="skypec2ctextspan">
    <w:name w:val="skype_c2c_text_span"/>
    <w:basedOn w:val="DefaultParagraphFont"/>
    <w:rsid w:val="00963B0E"/>
  </w:style>
  <w:style w:type="character" w:customStyle="1" w:styleId="apple-style-span">
    <w:name w:val="apple-style-span"/>
    <w:basedOn w:val="DefaultParagraphFont"/>
    <w:rsid w:val="00963B0E"/>
  </w:style>
  <w:style w:type="paragraph" w:styleId="Header">
    <w:name w:val="header"/>
    <w:basedOn w:val="Normal"/>
    <w:link w:val="HeaderChar"/>
    <w:uiPriority w:val="99"/>
    <w:unhideWhenUsed/>
    <w:rsid w:val="00C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51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5391F"/>
    <w:rPr>
      <w:b/>
      <w:bCs/>
    </w:rPr>
  </w:style>
  <w:style w:type="character" w:customStyle="1" w:styleId="indice">
    <w:name w:val="indice"/>
    <w:basedOn w:val="DefaultParagraphFont"/>
    <w:rsid w:val="00AC2F97"/>
  </w:style>
  <w:style w:type="character" w:styleId="Emphasis">
    <w:name w:val="Emphasis"/>
    <w:basedOn w:val="DefaultParagraphFont"/>
    <w:uiPriority w:val="20"/>
    <w:qFormat/>
    <w:rsid w:val="00E16A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0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3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0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413D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41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2413D3"/>
  </w:style>
  <w:style w:type="character" w:customStyle="1" w:styleId="Heading1Char">
    <w:name w:val="Heading 1 Char"/>
    <w:basedOn w:val="DefaultParagraphFont"/>
    <w:link w:val="Heading1"/>
    <w:uiPriority w:val="9"/>
    <w:rsid w:val="0024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3D5252"/>
  </w:style>
  <w:style w:type="character" w:customStyle="1" w:styleId="Heading2Char">
    <w:name w:val="Heading 2 Char"/>
    <w:basedOn w:val="DefaultParagraphFont"/>
    <w:link w:val="Heading2"/>
    <w:uiPriority w:val="9"/>
    <w:rsid w:val="0096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63B0E"/>
    <w:rPr>
      <w:color w:val="0000FF"/>
      <w:u w:val="single"/>
    </w:rPr>
  </w:style>
  <w:style w:type="character" w:customStyle="1" w:styleId="skypec2ctextspan">
    <w:name w:val="skype_c2c_text_span"/>
    <w:basedOn w:val="DefaultParagraphFont"/>
    <w:rsid w:val="00963B0E"/>
  </w:style>
  <w:style w:type="character" w:customStyle="1" w:styleId="apple-style-span">
    <w:name w:val="apple-style-span"/>
    <w:basedOn w:val="DefaultParagraphFont"/>
    <w:rsid w:val="00963B0E"/>
  </w:style>
  <w:style w:type="paragraph" w:styleId="Header">
    <w:name w:val="header"/>
    <w:basedOn w:val="Normal"/>
    <w:link w:val="HeaderChar"/>
    <w:uiPriority w:val="99"/>
    <w:unhideWhenUsed/>
    <w:rsid w:val="00C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51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5391F"/>
    <w:rPr>
      <w:b/>
      <w:bCs/>
    </w:rPr>
  </w:style>
  <w:style w:type="character" w:customStyle="1" w:styleId="indice">
    <w:name w:val="indice"/>
    <w:basedOn w:val="DefaultParagraphFont"/>
    <w:rsid w:val="00AC2F97"/>
  </w:style>
  <w:style w:type="character" w:styleId="Emphasis">
    <w:name w:val="Emphasis"/>
    <w:basedOn w:val="DefaultParagraphFont"/>
    <w:uiPriority w:val="20"/>
    <w:qFormat/>
    <w:rsid w:val="00E16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image" Target="media/image12.jpeg"/><Relationship Id="rId25" Type="http://schemas.openxmlformats.org/officeDocument/2006/relationships/image" Target="media/image13.jpeg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File:David_de_Rothschild01.JPG" TargetMode="External"/><Relationship Id="rId11" Type="http://schemas.openxmlformats.org/officeDocument/2006/relationships/image" Target="media/image3.jpeg"/><Relationship Id="rId12" Type="http://schemas.openxmlformats.org/officeDocument/2006/relationships/hyperlink" Target="mailto:rothschild@rothschild.com.br" TargetMode="External"/><Relationship Id="rId13" Type="http://schemas.openxmlformats.org/officeDocument/2006/relationships/hyperlink" Target="http://www.aloysiobiondi.com.br/IMG/pdf/02brasilprivatizado1.pdf" TargetMode="External"/><Relationship Id="rId14" Type="http://schemas.openxmlformats.org/officeDocument/2006/relationships/hyperlink" Target="mailto:rothschild@rothschild.com.br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hyperlink" Target="http://www.aloysiobiondi.com.br/IMG/pdf/02brasilprivatizado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1794</Words>
  <Characters>10226</Characters>
  <Application>Microsoft Macintosh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</dc:creator>
  <cp:lastModifiedBy>Patricia Armond de Almeida</cp:lastModifiedBy>
  <cp:revision>5</cp:revision>
  <dcterms:created xsi:type="dcterms:W3CDTF">2014-12-02T07:55:00Z</dcterms:created>
  <dcterms:modified xsi:type="dcterms:W3CDTF">2014-12-18T23:22:00Z</dcterms:modified>
</cp:coreProperties>
</file>